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POTENCIAR LAS HABILIDADES DOCENTES: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FUNDACIÓN TELEFÓNICA MOVISTAR LANZA UNA NUEVA EDICIÓN DE CURSOS DE CAPACITACIÓN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4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programa educativo ProFuturo de Formación Docente es una propuesta anual, virtual y gratuita para acompañar el desarrollo y la actualización profesional docente.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Buenos Aires, 05 de mayo de 2023.-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Fundación Telefónica Movistar </w:t>
      </w:r>
      <w:r w:rsidDel="00000000" w:rsidR="00000000" w:rsidRPr="00000000">
        <w:rPr>
          <w:rFonts w:ascii="Arial" w:cs="Arial" w:eastAsia="Arial" w:hAnsi="Arial"/>
          <w:rtl w:val="0"/>
        </w:rPr>
        <w:t xml:space="preserve">inicia un nuevo ciclo lectivo 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programa educativo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ProFuturo de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Educación Digital para docentes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, una propuesta anual,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 online y gratuita.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Tras su última edición, que contó con la participación de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10.800 educadores de todo el país</w:t>
      </w:r>
      <w:r w:rsidDel="00000000" w:rsidR="00000000" w:rsidRPr="00000000">
        <w:rPr>
          <w:rFonts w:ascii="Arial" w:cs="Arial" w:eastAsia="Arial" w:hAnsi="Arial"/>
          <w:rtl w:val="0"/>
        </w:rPr>
        <w:t xml:space="preserve">, esta iniciativa apunta a fortalecer el desarrollo profesional docente y comprende seis “Escuelas de Conocimiento” agrupadas con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11 cursos</w:t>
      </w:r>
      <w:r w:rsidDel="00000000" w:rsidR="00000000" w:rsidRPr="00000000">
        <w:rPr>
          <w:rFonts w:ascii="Arial" w:cs="Arial" w:eastAsia="Arial" w:hAnsi="Arial"/>
          <w:rtl w:val="0"/>
        </w:rPr>
        <w:t xml:space="preserve">, en función de las áreas temáticas y las competencias que, docentes, alumnos y alumnas, p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ueden desarrollar.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Las Escuelas abordan las temáticas de: ciudadanía; competencia digital; innovación; alfabetizaciones múltiples; matemática; pensamiento computacional e inteligencia artificial, y se puede optar por el curso que mejor se adapte a los intereses educativos de cada persona. Según el elegido, pueden llegar a tener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una duración de entre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y 40 horas, son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gratuitos, online y autoasistidos. 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De esta manera, Fundación Telefónica Movistar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continúa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con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su compromiso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con la educación a través de la tecnología y la innovación como motores de la transformación social.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Gustavo Blanco, gerente de la Fundación Telefónica Movistar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manifestó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“La realidad digital que está experimentando nuestra sociedad, impacta fuertemente en la educación e implica una necesidad de anticipación en la incorporación de la tecnología en las aulas y el desarrollo de nuevas competencias, tanto en docentes, como en alumnos. Como impulsores de la innovación y cultura digital, desde Fundación Telefónica Movistar nos entusiasma poder acompañar a los docentes en su capacitación profesional y en la adquisición de herramientas que les permitan implementar nuevas modalidades de enseñanza”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rPr>
          <w:rFonts w:ascii="Arial" w:cs="Arial" w:eastAsia="Arial" w:hAnsi="Arial"/>
          <w:b w:val="1"/>
          <w:color w:val="1a1a1a"/>
        </w:rPr>
      </w:pPr>
      <w:r w:rsidDel="00000000" w:rsidR="00000000" w:rsidRPr="00000000">
        <w:rPr>
          <w:rFonts w:ascii="Arial" w:cs="Arial" w:eastAsia="Arial" w:hAnsi="Arial"/>
          <w:b w:val="1"/>
          <w:color w:val="1a1a1a"/>
          <w:rtl w:val="0"/>
        </w:rPr>
        <w:t xml:space="preserve">¿Qué hay que hacer para participar?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rPr>
          <w:rFonts w:ascii="Arial" w:cs="Arial" w:eastAsia="Arial" w:hAnsi="Arial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acceder a las Escuelas de Conocimiento es necesario registrarse en la plataforma Profuturo https://school.profuturo.education/ y crearte un usuario por única vez.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 muy importante completar correctamente cada uno de los campos obligatorios y aceptar las condiciones de uso. Luego de unos minutos recibirás en la casilla de email con la que te registraste un link para completar la inscripción y validar tu cuenta. (No dudes en revisar la carpeta SPAM en caso de no encontrarla).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Una vez que lográs ingresar, accedes al «Catálogo» donde podrás consultar toda la oferta formativa, podrás filtrar por Escuelas o buscar directamente el curso de tu interés. Una vez elegido el curso, haces clic en él y luego en «Inscribite» para comenzar.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tenés inconvenientes acerca del funcionamiento de la plataforma, dudas pedagógicas o querés compartir tu experiencia, escribí a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educacion.ar@telefonica.com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color w:val="0000ff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más información, ingresar a </w:t>
      </w:r>
      <w:r w:rsidDel="00000000" w:rsidR="00000000" w:rsidRPr="00000000">
        <w:rPr>
          <w:rFonts w:ascii="Arial" w:cs="Arial" w:eastAsia="Arial" w:hAnsi="Arial"/>
          <w:color w:val="0000ff"/>
          <w:highlight w:val="white"/>
          <w:u w:val="single"/>
          <w:rtl w:val="0"/>
        </w:rPr>
        <w:t xml:space="preserve">fundaciontelefonica.com.ar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color w:val="000000"/>
          <w:rtl w:val="0"/>
        </w:rPr>
        <w:t xml:space="preserve">--</w:t>
      </w:r>
    </w:p>
    <w:p w:rsidR="00000000" w:rsidDel="00000000" w:rsidP="00000000" w:rsidRDefault="00000000" w:rsidRPr="00000000" w14:paraId="00000015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Acerca de Fundación Telefónica Movistar</w:t>
      </w:r>
    </w:p>
    <w:p w:rsidR="00000000" w:rsidDel="00000000" w:rsidP="00000000" w:rsidRDefault="00000000" w:rsidRPr="00000000" w14:paraId="00000016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Fundación Telefónica Movistar es la entidad encargada de canalizar la acción social y cultural del Grupo Telefónica. Su misión es hacer nuestro mundo más humano impulsando un desarrollo digital inclusivo.</w:t>
      </w:r>
    </w:p>
    <w:p w:rsidR="00000000" w:rsidDel="00000000" w:rsidP="00000000" w:rsidRDefault="00000000" w:rsidRPr="00000000" w14:paraId="00000017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 Fundación trabaja desde tres líneas estratégicas: Empleabilidad (desarrollo de habilidades digitales y de emprendimiento en jóvenes, adolescentes y adultos, para acercarlos a las profesiones del futuro), Educación Digital (formación para docentes, estudiantes y padres de familia en apropiación y uso de las TIC, creatividad e innovación) y Voluntariado Corporativo (vincular a colaboradores (as) en actividades sociales). En los últimos dos años un total de 5.036.357 personas de todo el país participaron en los diferentes proyectos y acciones impulsadas por la Fundación.</w:t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0" w:line="276" w:lineRule="auto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2031519" cy="976313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1519" cy="976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0F16A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 w:val="1"/>
    <w:rsid w:val="000F16A5"/>
    <w:rPr>
      <w:color w:val="0000ff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CD28F8"/>
    <w:rPr>
      <w:color w:val="605e5c"/>
      <w:shd w:color="auto" w:fill="e1dfdd" w:val="clear"/>
    </w:rPr>
  </w:style>
  <w:style w:type="character" w:styleId="Textoennegrita">
    <w:name w:val="Strong"/>
    <w:basedOn w:val="Fuentedeprrafopredeter"/>
    <w:uiPriority w:val="22"/>
    <w:qFormat w:val="1"/>
    <w:rsid w:val="004C41A4"/>
    <w:rPr>
      <w:b w:val="1"/>
      <w:bCs w:val="1"/>
    </w:rPr>
  </w:style>
  <w:style w:type="paragraph" w:styleId="Sinespaciado">
    <w:name w:val="No Spacing"/>
    <w:uiPriority w:val="1"/>
    <w:qFormat w:val="1"/>
    <w:rsid w:val="004C41A4"/>
    <w:pPr>
      <w:spacing w:after="0" w:line="240" w:lineRule="auto"/>
    </w:pPr>
  </w:style>
  <w:style w:type="character" w:styleId="nfasis">
    <w:name w:val="Emphasis"/>
    <w:basedOn w:val="Fuentedeprrafopredeter"/>
    <w:uiPriority w:val="20"/>
    <w:qFormat w:val="1"/>
    <w:rsid w:val="00AB5C8D"/>
    <w:rPr>
      <w:i w:val="1"/>
      <w:iCs w:val="1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7954AC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E7D2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E7D2E"/>
    <w:rPr>
      <w:rFonts w:ascii="Segoe UI" w:cs="Segoe UI" w:hAnsi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5E7D2E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5E7D2E"/>
    <w:rPr>
      <w:b w:val="1"/>
      <w:bCs w:val="1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 w:val="1"/>
    <w:rsid w:val="00693AF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93AFD"/>
  </w:style>
  <w:style w:type="paragraph" w:styleId="Piedepgina">
    <w:name w:val="footer"/>
    <w:basedOn w:val="Normal"/>
    <w:link w:val="PiedepginaCar"/>
    <w:uiPriority w:val="99"/>
    <w:unhideWhenUsed w:val="1"/>
    <w:rsid w:val="00693AF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93AF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ducacion.ar@telefonica.com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/ax7+JSgVQD/+2iqn9cPDZKzfw==">AMUW2mUF5W6wdsQAQM71gqiXFZUERIEY/4SZFnuwXOlzQ0d1+Cv9JzQY3YyedPyV8ObFqWF/Xv7OaNe4txtPkUA2H4Win45QzJRP0+45//MkztR9ngCsiuZN0/mpYfD/R+/Do0j1vvRi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2023-03-28T19:28:00Z</dcterms:created>
  <dc:creator>María Cecilia Suárez</dc:creator>
</cp:coreProperties>
</file>