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66ff"/>
          <w:sz w:val="44"/>
          <w:szCs w:val="4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66ff"/>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66ff"/>
          <w:sz w:val="44"/>
          <w:szCs w:val="44"/>
          <w:u w:val="none"/>
          <w:shd w:fill="auto" w:val="clear"/>
          <w:vertAlign w:val="baseline"/>
        </w:rPr>
      </w:pPr>
      <w:r w:rsidDel="00000000" w:rsidR="00000000" w:rsidRPr="00000000">
        <w:rPr>
          <w:rFonts w:ascii="Arial" w:cs="Arial" w:eastAsia="Arial" w:hAnsi="Arial"/>
          <w:b w:val="1"/>
          <w:i w:val="0"/>
          <w:smallCaps w:val="0"/>
          <w:strike w:val="0"/>
          <w:color w:val="0066ff"/>
          <w:sz w:val="44"/>
          <w:szCs w:val="44"/>
          <w:u w:val="none"/>
          <w:shd w:fill="auto" w:val="clear"/>
          <w:vertAlign w:val="baseline"/>
          <w:rtl w:val="0"/>
        </w:rPr>
        <w:t xml:space="preserve">El futuro del trabajo, análisis central de la revista de divulgación de Fundación Telefónica Movistar</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elefonica" w:cs="Telefonica" w:eastAsia="Telefonica" w:hAnsi="Telefonica"/>
          <w:b w:val="1"/>
          <w:i w:val="0"/>
          <w:smallCaps w:val="0"/>
          <w:strike w:val="0"/>
          <w:color w:val="1a1a1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La edición 121 de la revista Telos aborda las nuevas oportunidades para resolver temas como el desarrollo de modelos más sostenibles, la conciliación y la igualdad, gracias al impacto de la tecnología en el trabajo.</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La revista es de lectura online gratuita, puede descargarse en pdf y ofrece la posibilidad de suscripción anual.</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left"/>
        <w:rPr>
          <w:rFonts w:ascii="Telefonica" w:cs="Telefonica" w:eastAsia="Telefonica" w:hAnsi="Telefonica"/>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Fonts w:ascii="Arial" w:cs="Arial" w:eastAsia="Arial" w:hAnsi="Arial"/>
          <w:b w:val="1"/>
          <w:i w:val="0"/>
          <w:smallCaps w:val="0"/>
          <w:strike w:val="0"/>
          <w:color w:val="808080"/>
          <w:sz w:val="24"/>
          <w:szCs w:val="24"/>
          <w:u w:val="none"/>
          <w:shd w:fill="auto" w:val="clear"/>
          <w:vertAlign w:val="baseline"/>
          <w:rtl w:val="0"/>
        </w:rPr>
        <w:t xml:space="preserve">Buenos Aires, </w:t>
      </w:r>
      <w:r w:rsidDel="00000000" w:rsidR="00000000" w:rsidRPr="00000000">
        <w:rPr>
          <w:rFonts w:ascii="Arial" w:cs="Arial" w:eastAsia="Arial" w:hAnsi="Arial"/>
          <w:b w:val="1"/>
          <w:color w:val="808080"/>
          <w:sz w:val="24"/>
          <w:szCs w:val="24"/>
          <w:rtl w:val="0"/>
        </w:rPr>
        <w:t xml:space="preserve">15 </w:t>
      </w:r>
      <w:r w:rsidDel="00000000" w:rsidR="00000000" w:rsidRPr="00000000">
        <w:rPr>
          <w:rFonts w:ascii="Arial" w:cs="Arial" w:eastAsia="Arial" w:hAnsi="Arial"/>
          <w:b w:val="1"/>
          <w:i w:val="0"/>
          <w:smallCaps w:val="0"/>
          <w:strike w:val="0"/>
          <w:color w:val="808080"/>
          <w:sz w:val="24"/>
          <w:szCs w:val="24"/>
          <w:u w:val="none"/>
          <w:shd w:fill="auto" w:val="clear"/>
          <w:vertAlign w:val="baseline"/>
          <w:rtl w:val="0"/>
        </w:rPr>
        <w:t xml:space="preserve">de marzo.</w:t>
      </w: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 Telos se enmarca en las actividades del Área de Conocimiento en Red de Fundación Telefónica Movistar, encargada de la creación, el debate y la divulgación del conocimiento.</w:t>
      </w:r>
      <w:r w:rsidDel="00000000" w:rsidR="00000000" w:rsidRPr="00000000">
        <w:rPr>
          <w:rFonts w:ascii="Roboto Condensed" w:cs="Roboto Condensed" w:eastAsia="Roboto Condensed" w:hAnsi="Roboto Condensed"/>
          <w:b w:val="0"/>
          <w:i w:val="0"/>
          <w:smallCaps w:val="0"/>
          <w:strike w:val="0"/>
          <w:color w:val="333333"/>
          <w:sz w:val="29"/>
          <w:szCs w:val="29"/>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Es la revista para comprender el futuro y prepararnos para la sociedad digital en la que ya vivimos; analiza los avances tecnológicos y científicos y su impacto en todos los ámbitos de nuestra vida con el objetivo de conseguir la incorporación de nuestra sociedad, sin exclusiones, a la nueva realidad digital.</w:t>
      </w:r>
    </w:p>
    <w:p w:rsidR="00000000" w:rsidDel="00000000" w:rsidP="00000000" w:rsidRDefault="00000000" w:rsidRPr="00000000" w14:paraId="0000000A">
      <w:pPr>
        <w:spacing w:line="240" w:lineRule="auto"/>
        <w:jc w:val="both"/>
        <w:rPr>
          <w:rFonts w:ascii="Arial" w:cs="Arial" w:eastAsia="Arial" w:hAnsi="Arial"/>
          <w:color w:val="808080"/>
          <w:sz w:val="24"/>
          <w:szCs w:val="24"/>
        </w:rPr>
      </w:pPr>
      <w:r w:rsidDel="00000000" w:rsidR="00000000" w:rsidRPr="00000000">
        <w:rPr>
          <w:rFonts w:ascii="Arial" w:cs="Arial" w:eastAsia="Arial" w:hAnsi="Arial"/>
          <w:color w:val="808080"/>
          <w:sz w:val="24"/>
          <w:szCs w:val="24"/>
          <w:rtl w:val="0"/>
        </w:rPr>
        <w:t xml:space="preserve">La nueva edición de la revista dedica sus páginas a uno de los temas que más preocupa a la sociedad: El futuro del trabajo. Como </w:t>
      </w:r>
      <w:r w:rsidDel="00000000" w:rsidR="00000000" w:rsidRPr="00000000">
        <w:rPr>
          <w:rFonts w:ascii="Arial" w:cs="Arial" w:eastAsia="Arial" w:hAnsi="Arial"/>
          <w:color w:val="808080"/>
          <w:sz w:val="24"/>
          <w:szCs w:val="24"/>
          <w:rtl w:val="0"/>
        </w:rPr>
        <w:t xml:space="preserve">adelanta</w:t>
      </w:r>
      <w:r w:rsidDel="00000000" w:rsidR="00000000" w:rsidRPr="00000000">
        <w:rPr>
          <w:rFonts w:ascii="Arial" w:cs="Arial" w:eastAsia="Arial" w:hAnsi="Arial"/>
          <w:color w:val="808080"/>
          <w:sz w:val="24"/>
          <w:szCs w:val="24"/>
          <w:rtl w:val="0"/>
        </w:rPr>
        <w:t xml:space="preserve"> su director, Juan M. Zafra, en su presentación «no se trata ya de si habrá empleo o no, porque, como ha ocurrido en revoluciones anteriores unos desaparecerán y otros nuevos aparecerán, si no de cómo organizaremos nuestras vidas alrededor de esas actividades que dan sentido a nuestra existencia individual y en comunidad». El impacto de la tecnología en el trabajo está adelantando nuevas oportunidades para resolver cuestiones acuciantes como el despoblamiento de regiones enteras, el desarrollo de modelos más sostenibles, la conciliación y la igualdad. También nos coloca ante desafíos como la formación continua, la reforma de la educación, la actualización de la regulación laboral y de las relaciones en la empresa o el rediseño de la administración pública y de sus servicios.</w:t>
      </w:r>
    </w:p>
    <w:p w:rsidR="00000000" w:rsidDel="00000000" w:rsidP="00000000" w:rsidRDefault="00000000" w:rsidRPr="00000000" w14:paraId="0000000B">
      <w:pPr>
        <w:spacing w:line="240" w:lineRule="auto"/>
        <w:jc w:val="both"/>
        <w:rPr>
          <w:rFonts w:ascii="Arial" w:cs="Arial" w:eastAsia="Arial" w:hAnsi="Arial"/>
          <w:color w:val="808080"/>
          <w:sz w:val="24"/>
          <w:szCs w:val="24"/>
        </w:rPr>
      </w:pPr>
      <w:r w:rsidDel="00000000" w:rsidR="00000000" w:rsidRPr="00000000">
        <w:rPr>
          <w:rFonts w:ascii="Arial" w:cs="Arial" w:eastAsia="Arial" w:hAnsi="Arial"/>
          <w:color w:val="808080"/>
          <w:sz w:val="24"/>
          <w:szCs w:val="24"/>
          <w:rtl w:val="0"/>
        </w:rPr>
        <w:t xml:space="preserve">La revista se ha rodeado de expertos que nos ayudan a vislumbrar ese futuro desde diferentes puntos de vista. Joaquín Nieto, una de las voces más autorizadas para analizar los efectos de la revolución tecnológica, energética y social, reflexiona sobre cómo vamos a afrontar cuestiones esenciales cómo el combate contra el cambio climático, la desigualdad y la exclusión en el mundo con el trabajo como eje central de las mismas.</w:t>
      </w:r>
    </w:p>
    <w:p w:rsidR="00000000" w:rsidDel="00000000" w:rsidP="00000000" w:rsidRDefault="00000000" w:rsidRPr="00000000" w14:paraId="0000000C">
      <w:pPr>
        <w:spacing w:line="240" w:lineRule="auto"/>
        <w:jc w:val="both"/>
        <w:rPr>
          <w:rFonts w:ascii="Arial" w:cs="Arial" w:eastAsia="Arial" w:hAnsi="Arial"/>
          <w:color w:val="808080"/>
          <w:sz w:val="24"/>
          <w:szCs w:val="24"/>
        </w:rPr>
      </w:pPr>
      <w:r w:rsidDel="00000000" w:rsidR="00000000" w:rsidRPr="00000000">
        <w:rPr>
          <w:rtl w:val="0"/>
        </w:rPr>
      </w:r>
    </w:p>
    <w:p w:rsidR="00000000" w:rsidDel="00000000" w:rsidP="00000000" w:rsidRDefault="00000000" w:rsidRPr="00000000" w14:paraId="0000000D">
      <w:pPr>
        <w:spacing w:line="240" w:lineRule="auto"/>
        <w:jc w:val="both"/>
        <w:rPr>
          <w:rFonts w:ascii="Arial" w:cs="Arial" w:eastAsia="Arial" w:hAnsi="Arial"/>
          <w:color w:val="808080"/>
          <w:sz w:val="24"/>
          <w:szCs w:val="24"/>
        </w:rPr>
      </w:pPr>
      <w:r w:rsidDel="00000000" w:rsidR="00000000" w:rsidRPr="00000000">
        <w:rPr>
          <w:rtl w:val="0"/>
        </w:rPr>
      </w:r>
    </w:p>
    <w:p w:rsidR="00000000" w:rsidDel="00000000" w:rsidP="00000000" w:rsidRDefault="00000000" w:rsidRPr="00000000" w14:paraId="0000000E">
      <w:pPr>
        <w:spacing w:line="240" w:lineRule="auto"/>
        <w:jc w:val="both"/>
        <w:rPr>
          <w:rFonts w:ascii="Arial" w:cs="Arial" w:eastAsia="Arial" w:hAnsi="Arial"/>
          <w:color w:val="808080"/>
          <w:sz w:val="24"/>
          <w:szCs w:val="24"/>
        </w:rPr>
      </w:pPr>
      <w:r w:rsidDel="00000000" w:rsidR="00000000" w:rsidRPr="00000000">
        <w:rPr>
          <w:rtl w:val="0"/>
        </w:rPr>
      </w:r>
    </w:p>
    <w:p w:rsidR="00000000" w:rsidDel="00000000" w:rsidP="00000000" w:rsidRDefault="00000000" w:rsidRPr="00000000" w14:paraId="0000000F">
      <w:pPr>
        <w:spacing w:line="240" w:lineRule="auto"/>
        <w:jc w:val="both"/>
        <w:rPr>
          <w:rFonts w:ascii="Arial" w:cs="Arial" w:eastAsia="Arial" w:hAnsi="Arial"/>
          <w:b w:val="1"/>
          <w:color w:val="808080"/>
          <w:sz w:val="24"/>
          <w:szCs w:val="24"/>
        </w:rPr>
      </w:pPr>
      <w:r w:rsidDel="00000000" w:rsidR="00000000" w:rsidRPr="00000000">
        <w:rPr>
          <w:rFonts w:ascii="Arial" w:cs="Arial" w:eastAsia="Arial" w:hAnsi="Arial"/>
          <w:b w:val="1"/>
          <w:color w:val="808080"/>
          <w:sz w:val="24"/>
          <w:szCs w:val="24"/>
          <w:rtl w:val="0"/>
        </w:rPr>
        <w:t xml:space="preserve">Un espacio abierto para analizar el futuro</w:t>
      </w:r>
    </w:p>
    <w:p w:rsidR="00000000" w:rsidDel="00000000" w:rsidP="00000000" w:rsidRDefault="00000000" w:rsidRPr="00000000" w14:paraId="00000010">
      <w:pPr>
        <w:spacing w:line="240" w:lineRule="auto"/>
        <w:jc w:val="both"/>
        <w:rPr>
          <w:rFonts w:ascii="Arial" w:cs="Arial" w:eastAsia="Arial" w:hAnsi="Arial"/>
          <w:color w:val="808080"/>
          <w:sz w:val="24"/>
          <w:szCs w:val="24"/>
        </w:rPr>
      </w:pPr>
      <w:r w:rsidDel="00000000" w:rsidR="00000000" w:rsidRPr="00000000">
        <w:rPr>
          <w:rFonts w:ascii="Arial" w:cs="Arial" w:eastAsia="Arial" w:hAnsi="Arial"/>
          <w:color w:val="808080"/>
          <w:sz w:val="24"/>
          <w:szCs w:val="24"/>
          <w:rtl w:val="0"/>
        </w:rPr>
        <w:t xml:space="preserve">Lucía Velasco abre la revista como autora invitada con el artículo Poder, vigilancia y tecnología. La autora del ensayo ¿Te va a sustituir un algoritmo? ofrece las primeras pistas para diseñar un futuro del trabajo no distópico.</w:t>
      </w:r>
    </w:p>
    <w:p w:rsidR="00000000" w:rsidDel="00000000" w:rsidP="00000000" w:rsidRDefault="00000000" w:rsidRPr="00000000" w14:paraId="00000011">
      <w:pPr>
        <w:spacing w:line="240" w:lineRule="auto"/>
        <w:jc w:val="both"/>
        <w:rPr>
          <w:rFonts w:ascii="Arial" w:cs="Arial" w:eastAsia="Arial" w:hAnsi="Arial"/>
          <w:color w:val="808080"/>
          <w:sz w:val="24"/>
          <w:szCs w:val="24"/>
        </w:rPr>
      </w:pPr>
      <w:r w:rsidDel="00000000" w:rsidR="00000000" w:rsidRPr="00000000">
        <w:rPr>
          <w:rFonts w:ascii="Arial" w:cs="Arial" w:eastAsia="Arial" w:hAnsi="Arial"/>
          <w:color w:val="808080"/>
          <w:sz w:val="24"/>
          <w:szCs w:val="24"/>
          <w:rtl w:val="0"/>
        </w:rPr>
        <w:t xml:space="preserve">El cuaderno central El futuro del trabajo, ilustrado íntegramente junto a la portada y el póster central por el artista Van Saiyan cuenta con seis artículos encabezados por Concha Arruga, que narra los 30 años de incesantes transiciones en Digitalización y relaciones laborales.  Junto a ella, Xavier</w:t>
      </w:r>
    </w:p>
    <w:p w:rsidR="00000000" w:rsidDel="00000000" w:rsidP="00000000" w:rsidRDefault="00000000" w:rsidRPr="00000000" w14:paraId="00000012">
      <w:pPr>
        <w:spacing w:line="240" w:lineRule="auto"/>
        <w:jc w:val="both"/>
        <w:rPr>
          <w:rFonts w:ascii="Arial" w:cs="Arial" w:eastAsia="Arial" w:hAnsi="Arial"/>
          <w:color w:val="808080"/>
          <w:sz w:val="24"/>
          <w:szCs w:val="24"/>
        </w:rPr>
      </w:pPr>
      <w:r w:rsidDel="00000000" w:rsidR="00000000" w:rsidRPr="00000000">
        <w:rPr>
          <w:rFonts w:ascii="Arial" w:cs="Arial" w:eastAsia="Arial" w:hAnsi="Arial"/>
          <w:color w:val="808080"/>
          <w:sz w:val="24"/>
          <w:szCs w:val="24"/>
          <w:rtl w:val="0"/>
        </w:rPr>
        <w:t xml:space="preserve">Marcet escribe sobre Papanatismo tecnológico, transformación y pervivencia del trabajo; Elsa Arnaiz se centra en la visión de los jóvenes en Generaciones consentidas buscando un futuro con sentido; Rául Sánchez trata cómo la digitalización afecta al diseño de las ciudades, las viviendas y los centros de trabajo en De tuaregs 4.0 a las ciudades del futuro; Anabel Suso aborda las políticas públicas para armonizar las nuevas formas de organización en ¿Pasa el futuro por el teletrabajo?; y cierra el cuaderno Ricardo Rodríguez con Cambio tecnológico y futuro del trabajo. Gobernar la transición digital precisa control democrático, social y económico.</w:t>
      </w:r>
    </w:p>
    <w:p w:rsidR="00000000" w:rsidDel="00000000" w:rsidP="00000000" w:rsidRDefault="00000000" w:rsidRPr="00000000" w14:paraId="00000013">
      <w:pPr>
        <w:spacing w:line="240" w:lineRule="auto"/>
        <w:jc w:val="both"/>
        <w:rPr>
          <w:rFonts w:ascii="Arial" w:cs="Arial" w:eastAsia="Arial" w:hAnsi="Arial"/>
          <w:color w:val="808080"/>
          <w:sz w:val="24"/>
          <w:szCs w:val="24"/>
        </w:rPr>
      </w:pPr>
      <w:r w:rsidDel="00000000" w:rsidR="00000000" w:rsidRPr="00000000">
        <w:rPr>
          <w:rFonts w:ascii="Arial" w:cs="Arial" w:eastAsia="Arial" w:hAnsi="Arial"/>
          <w:color w:val="808080"/>
          <w:sz w:val="24"/>
          <w:szCs w:val="24"/>
          <w:rtl w:val="0"/>
        </w:rPr>
        <w:t xml:space="preserve">La sección de Análisis también aborda el futuro del trabajo desde más perspectivas. Karina Gibert escribe sobre La importancia de la IA en el futuro del trabajo; Ana Sainz sobre El mercado de trabajo y su impacto social: Antonio Núñez sobre La Gran Renuncia en España; Raúl Oliván se imagina cómo serán los servicios públicos en una década en Carta de un agente público desde 2032, Borja Bergareche trata en La revolución flexible sobre cómo abordar la relación con el empleo en el futuro, y Olivia Blanchard del impacto de las plataformas digitales de trabajo.</w:t>
      </w:r>
    </w:p>
    <w:p w:rsidR="00000000" w:rsidDel="00000000" w:rsidP="00000000" w:rsidRDefault="00000000" w:rsidRPr="00000000" w14:paraId="00000014">
      <w:pPr>
        <w:spacing w:line="240" w:lineRule="auto"/>
        <w:jc w:val="both"/>
        <w:rPr>
          <w:rFonts w:ascii="Arial" w:cs="Arial" w:eastAsia="Arial" w:hAnsi="Arial"/>
          <w:color w:val="808080"/>
          <w:sz w:val="24"/>
          <w:szCs w:val="24"/>
        </w:rPr>
      </w:pPr>
      <w:r w:rsidDel="00000000" w:rsidR="00000000" w:rsidRPr="00000000">
        <w:rPr>
          <w:rFonts w:ascii="Arial" w:cs="Arial" w:eastAsia="Arial" w:hAnsi="Arial"/>
          <w:color w:val="808080"/>
          <w:sz w:val="24"/>
          <w:szCs w:val="24"/>
          <w:rtl w:val="0"/>
        </w:rPr>
        <w:t xml:space="preserve">En Experiencias contamos con dos artículos en primera persona que se detienen en dos temas de interés. John Arboleda comparte El método NKL: un nuevo tipo de liderazgo; y el artista Antonio García Villarán aporta su visión sobre un tema de máxima actualidad  ¿Acabarán las IAs con el trabajo de los artistas?.</w:t>
      </w:r>
    </w:p>
    <w:p w:rsidR="00000000" w:rsidDel="00000000" w:rsidP="00000000" w:rsidRDefault="00000000" w:rsidRPr="00000000" w14:paraId="00000015">
      <w:pPr>
        <w:spacing w:line="240" w:lineRule="auto"/>
        <w:jc w:val="both"/>
        <w:rPr>
          <w:rFonts w:ascii="Arial" w:cs="Arial" w:eastAsia="Arial" w:hAnsi="Arial"/>
          <w:color w:val="808080"/>
          <w:sz w:val="24"/>
          <w:szCs w:val="24"/>
        </w:rPr>
      </w:pPr>
      <w:r w:rsidDel="00000000" w:rsidR="00000000" w:rsidRPr="00000000">
        <w:rPr>
          <w:rFonts w:ascii="Arial" w:cs="Arial" w:eastAsia="Arial" w:hAnsi="Arial"/>
          <w:color w:val="808080"/>
          <w:sz w:val="24"/>
          <w:szCs w:val="24"/>
          <w:rtl w:val="0"/>
        </w:rPr>
        <w:t xml:space="preserve">TELOS 121 se cierra en Regulación con los artículos de Ignacio Muro sobre las transformaciones digitales y modelos de organización en La empresa republicana, y Juan Carlos Tejeda acerca de la cualificación para el empleo del futuro en Sin formación, no hay transformación. </w:t>
      </w:r>
    </w:p>
    <w:p w:rsidR="00000000" w:rsidDel="00000000" w:rsidP="00000000" w:rsidRDefault="00000000" w:rsidRPr="00000000" w14:paraId="00000016">
      <w:pPr>
        <w:spacing w:line="240" w:lineRule="auto"/>
        <w:jc w:val="both"/>
        <w:rPr>
          <w:rFonts w:ascii="Arial" w:cs="Arial" w:eastAsia="Arial" w:hAnsi="Arial"/>
          <w:color w:val="808080"/>
          <w:sz w:val="24"/>
          <w:szCs w:val="24"/>
        </w:rPr>
      </w:pPr>
      <w:r w:rsidDel="00000000" w:rsidR="00000000" w:rsidRPr="00000000">
        <w:rPr>
          <w:rFonts w:ascii="Arial" w:cs="Arial" w:eastAsia="Arial" w:hAnsi="Arial"/>
          <w:color w:val="808080"/>
          <w:sz w:val="24"/>
          <w:szCs w:val="24"/>
          <w:rtl w:val="0"/>
        </w:rPr>
        <w:t xml:space="preserve">Encontrá TELOS 121 en </w:t>
      </w:r>
      <w:hyperlink r:id="rId7">
        <w:r w:rsidDel="00000000" w:rsidR="00000000" w:rsidRPr="00000000">
          <w:rPr>
            <w:rFonts w:ascii="Arial" w:cs="Arial" w:eastAsia="Arial" w:hAnsi="Arial"/>
            <w:color w:val="0563c1"/>
            <w:sz w:val="24"/>
            <w:szCs w:val="24"/>
            <w:u w:val="single"/>
            <w:rtl w:val="0"/>
          </w:rPr>
          <w:t xml:space="preserve">https://www.fundaciontelefonica.com.ar/</w:t>
        </w:r>
      </w:hyperlink>
      <w:r w:rsidDel="00000000" w:rsidR="00000000" w:rsidRPr="00000000">
        <w:rPr>
          <w:rtl w:val="0"/>
        </w:rPr>
      </w:r>
    </w:p>
    <w:p w:rsidR="00000000" w:rsidDel="00000000" w:rsidP="00000000" w:rsidRDefault="00000000" w:rsidRPr="00000000" w14:paraId="00000017">
      <w:pPr>
        <w:spacing w:line="240" w:lineRule="auto"/>
        <w:jc w:val="both"/>
        <w:rPr>
          <w:rFonts w:ascii="Arial" w:cs="Arial" w:eastAsia="Arial" w:hAnsi="Arial"/>
          <w:b w:val="1"/>
          <w:color w:val="0066ff"/>
          <w:sz w:val="16"/>
          <w:szCs w:val="16"/>
        </w:rPr>
      </w:pPr>
      <w:r w:rsidDel="00000000" w:rsidR="00000000" w:rsidRPr="00000000">
        <w:rPr>
          <w:rtl w:val="0"/>
        </w:rPr>
      </w:r>
    </w:p>
    <w:p w:rsidR="00000000" w:rsidDel="00000000" w:rsidP="00000000" w:rsidRDefault="00000000" w:rsidRPr="00000000" w14:paraId="00000018">
      <w:pPr>
        <w:tabs>
          <w:tab w:val="left" w:leader="none" w:pos="3520"/>
        </w:tabs>
        <w:spacing w:after="0" w:line="240" w:lineRule="auto"/>
        <w:ind w:right="283"/>
        <w:rPr>
          <w:rFonts w:ascii="Arial" w:cs="Arial" w:eastAsia="Arial" w:hAnsi="Arial"/>
          <w:b w:val="1"/>
          <w:color w:val="0066ff"/>
          <w:sz w:val="16"/>
          <w:szCs w:val="16"/>
        </w:rPr>
      </w:pPr>
      <w:r w:rsidDel="00000000" w:rsidR="00000000" w:rsidRPr="00000000">
        <w:rPr>
          <w:rFonts w:ascii="Arial" w:cs="Arial" w:eastAsia="Arial" w:hAnsi="Arial"/>
          <w:b w:val="1"/>
          <w:color w:val="0066ff"/>
          <w:sz w:val="16"/>
          <w:szCs w:val="16"/>
          <w:rtl w:val="0"/>
        </w:rPr>
        <w:t xml:space="preserve">Acerca de Fundación Telefónica Movistar</w:t>
      </w:r>
    </w:p>
    <w:p w:rsidR="00000000" w:rsidDel="00000000" w:rsidP="00000000" w:rsidRDefault="00000000" w:rsidRPr="00000000" w14:paraId="00000019">
      <w:pPr>
        <w:tabs>
          <w:tab w:val="left" w:leader="none" w:pos="3520"/>
        </w:tabs>
        <w:spacing w:after="0" w:line="240" w:lineRule="auto"/>
        <w:ind w:right="283"/>
        <w:rPr>
          <w:rFonts w:ascii="Arial" w:cs="Arial" w:eastAsia="Arial" w:hAnsi="Arial"/>
          <w:b w:val="1"/>
          <w:color w:val="0070c0"/>
          <w:sz w:val="16"/>
          <w:szCs w:val="16"/>
        </w:rPr>
      </w:pPr>
      <w:r w:rsidDel="00000000" w:rsidR="00000000" w:rsidRPr="00000000">
        <w:rPr>
          <w:rtl w:val="0"/>
        </w:rPr>
      </w:r>
    </w:p>
    <w:p w:rsidR="00000000" w:rsidDel="00000000" w:rsidP="00000000" w:rsidRDefault="00000000" w:rsidRPr="00000000" w14:paraId="0000001A">
      <w:pPr>
        <w:tabs>
          <w:tab w:val="left" w:leader="none" w:pos="3520"/>
        </w:tabs>
        <w:spacing w:after="0" w:line="240" w:lineRule="auto"/>
        <w:ind w:right="283"/>
        <w:rPr>
          <w:rFonts w:ascii="Arial" w:cs="Arial" w:eastAsia="Arial" w:hAnsi="Arial"/>
          <w:color w:val="808080"/>
          <w:sz w:val="16"/>
          <w:szCs w:val="16"/>
        </w:rPr>
      </w:pPr>
      <w:r w:rsidDel="00000000" w:rsidR="00000000" w:rsidRPr="00000000">
        <w:rPr>
          <w:rFonts w:ascii="Arial" w:cs="Arial" w:eastAsia="Arial" w:hAnsi="Arial"/>
          <w:color w:val="808080"/>
          <w:sz w:val="16"/>
          <w:szCs w:val="16"/>
          <w:rtl w:val="0"/>
        </w:rPr>
        <w:t xml:space="preserve">Fundación Telefónica Movistar es la entidad encargada de canalizar la acción social y cultural del Grupo Telefónica. Su misión es hacer nuestro mundo más humano impulsando un desarrollo digital inclusivo.</w:t>
      </w:r>
    </w:p>
    <w:p w:rsidR="00000000" w:rsidDel="00000000" w:rsidP="00000000" w:rsidRDefault="00000000" w:rsidRPr="00000000" w14:paraId="0000001B">
      <w:pPr>
        <w:tabs>
          <w:tab w:val="left" w:leader="none" w:pos="3520"/>
        </w:tabs>
        <w:spacing w:after="0" w:line="240" w:lineRule="auto"/>
        <w:ind w:right="283"/>
        <w:rPr>
          <w:rFonts w:ascii="Arial" w:cs="Arial" w:eastAsia="Arial" w:hAnsi="Arial"/>
          <w:color w:val="808080"/>
          <w:sz w:val="16"/>
          <w:szCs w:val="16"/>
        </w:rPr>
      </w:pPr>
      <w:bookmarkStart w:colFirst="0" w:colLast="0" w:name="_heading=h.30j0zll" w:id="1"/>
      <w:bookmarkEnd w:id="1"/>
      <w:r w:rsidDel="00000000" w:rsidR="00000000" w:rsidRPr="00000000">
        <w:rPr>
          <w:rFonts w:ascii="Arial" w:cs="Arial" w:eastAsia="Arial" w:hAnsi="Arial"/>
          <w:color w:val="808080"/>
          <w:sz w:val="16"/>
          <w:szCs w:val="16"/>
          <w:rtl w:val="0"/>
        </w:rPr>
        <w:t xml:space="preserve">Trabaja desde tres líneas estratégicas: Empleabilidad (desarrollo de habilidades digitales y de emprendimiento en jóvenes, adolescentes y adultos, para acercarlos a las profesiones del futuro), Educación Digital (formación para docentes, estudiantes y padres de familia en apropiación y uso de las TIC, creatividad e innovación) y Voluntariado Corporativo (vincular a colaboradores (as) en actividades sociales). En los últimos dos años un total de 5.036.357 personas de todo el país participaron en los diferentes proyectos y acciones impulsadas por la Fundación.</w:t>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Roboto Condense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elefonica"/>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-1079499</wp:posOffset>
              </wp:positionH>
              <wp:positionV relativeFrom="paragraph">
                <wp:posOffset>9588500</wp:posOffset>
              </wp:positionV>
              <wp:extent cx="7781925" cy="276225"/>
              <wp:effectExtent b="0" l="0" r="0" t="0"/>
              <wp:wrapNone/>
              <wp:docPr descr="{&quot;HashCode&quot;:1696608652,&quot;Height&quot;:792.0,&quot;Width&quot;:612.0,&quot;Placement&quot;:&quot;Footer&quot;,&quot;Index&quot;:&quot;Primary&quot;,&quot;Section&quot;:1,&quot;Top&quot;:0.0,&quot;Left&quot;:0.0}" id="4" name=""/>
              <a:graphic>
                <a:graphicData uri="http://schemas.microsoft.com/office/word/2010/wordprocessingShape">
                  <wps:wsp>
                    <wps:cNvSpPr/>
                    <wps:cNvPr id="2" name="Shape 2"/>
                    <wps:spPr>
                      <a:xfrm>
                        <a:off x="1459800" y="3646650"/>
                        <a:ext cx="7772400" cy="266700"/>
                      </a:xfrm>
                      <a:prstGeom prst="rect">
                        <a:avLst/>
                      </a:prstGeom>
                      <a:noFill/>
                      <a:ln>
                        <a:noFill/>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***Este documento está clasificado como PUBLICO por TELEFÓNICA.</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000000"/>
                              <w:sz w:val="14"/>
                              <w:vertAlign w:val="baseline"/>
                            </w:rPr>
                            <w:t xml:space="preserve">***This document is classified as PUBLIC by TELEFÓNICA.</w:t>
                          </w:r>
                        </w:p>
                      </w:txbxContent>
                    </wps:txbx>
                    <wps:bodyPr anchorCtr="0" anchor="b" bIns="0" lIns="254000"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-1079499</wp:posOffset>
              </wp:positionH>
              <wp:positionV relativeFrom="paragraph">
                <wp:posOffset>9588500</wp:posOffset>
              </wp:positionV>
              <wp:extent cx="7781925" cy="276225"/>
              <wp:effectExtent b="0" l="0" r="0" t="0"/>
              <wp:wrapNone/>
              <wp:docPr descr="{&quot;HashCode&quot;:1696608652,&quot;Height&quot;:792.0,&quot;Width&quot;:612.0,&quot;Placement&quot;:&quot;Footer&quot;,&quot;Index&quot;:&quot;Primary&quot;,&quot;Section&quot;:1,&quot;Top&quot;:0.0,&quot;Left&quot;:0.0}" id="4" name="image2.png"/>
              <a:graphic>
                <a:graphicData uri="http://schemas.openxmlformats.org/drawingml/2006/picture">
                  <pic:pic>
                    <pic:nvPicPr>
                      <pic:cNvPr descr="{&quot;HashCode&quot;:1696608652,&quot;Height&quot;:792.0,&quot;Width&quot;:612.0,&quot;Placement&quot;:&quot;Footer&quot;,&quot;Index&quot;:&quot;Primary&quot;,&quot;Section&quot;:1,&quot;Top&quot;:0.0,&quot;Left&quot;:0.0}" id="0" name="image2.png"/>
                      <pic:cNvPicPr preferRelativeResize="0"/>
                    </pic:nvPicPr>
                    <pic:blipFill>
                      <a:blip r:embed="rId1"/>
                      <a:srcRect/>
                      <a:stretch>
                        <a:fillRect/>
                      </a:stretch>
                    </pic:blipFill>
                    <pic:spPr>
                      <a:xfrm>
                        <a:off x="0" y="0"/>
                        <a:ext cx="7781925" cy="2762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4795520</wp:posOffset>
          </wp:positionH>
          <wp:positionV relativeFrom="paragraph">
            <wp:posOffset>-226998</wp:posOffset>
          </wp:positionV>
          <wp:extent cx="1207770" cy="564515"/>
          <wp:effectExtent b="0" l="0" r="0" t="0"/>
          <wp:wrapSquare wrapText="bothSides" distB="0" distT="0" distL="114300" distR="114300"/>
          <wp:docPr descr="Logotipo&#10;&#10;Descripción generada automáticamente con confianza media" id="5" name="image1.png"/>
          <a:graphic>
            <a:graphicData uri="http://schemas.openxmlformats.org/drawingml/2006/picture">
              <pic:pic>
                <pic:nvPicPr>
                  <pic:cNvPr descr="Logotipo&#10;&#10;Descripción generada automáticamente con confianza media" id="0" name="image1.png"/>
                  <pic:cNvPicPr preferRelativeResize="0"/>
                </pic:nvPicPr>
                <pic:blipFill>
                  <a:blip r:embed="rId1"/>
                  <a:srcRect b="0" l="0" r="0" t="0"/>
                  <a:stretch>
                    <a:fillRect/>
                  </a:stretch>
                </pic:blipFill>
                <pic:spPr>
                  <a:xfrm>
                    <a:off x="0" y="0"/>
                    <a:ext cx="1207770" cy="56451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C31B7"/>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aliases w:val="Bullet List,FooterText,List Paragraph1,numbered,Paragraphe de liste1,Bulletr List Paragraph,Bullet 1,Numbered Para 1,Dot pt,No Spacing1,List Paragraph Char Char Char,Indicator Text,Bullet Points,MAIN CONTENT,OBC Bullet,List Paragraph11"/>
    <w:basedOn w:val="Normal"/>
    <w:link w:val="PrrafodelistaCar"/>
    <w:uiPriority w:val="1"/>
    <w:qFormat w:val="1"/>
    <w:rsid w:val="007E1DA8"/>
    <w:pPr>
      <w:ind w:left="720"/>
      <w:contextualSpacing w:val="1"/>
    </w:pPr>
  </w:style>
  <w:style w:type="table" w:styleId="Tablaconcuadrcula">
    <w:name w:val="Table Grid"/>
    <w:basedOn w:val="Tablanormal"/>
    <w:uiPriority w:val="39"/>
    <w:rsid w:val="007E1DA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vnculo">
    <w:name w:val="Hyperlink"/>
    <w:basedOn w:val="Fuentedeprrafopredeter"/>
    <w:uiPriority w:val="99"/>
    <w:unhideWhenUsed w:val="1"/>
    <w:rsid w:val="00417803"/>
    <w:rPr>
      <w:color w:val="0563c1" w:themeColor="hyperlink"/>
      <w:u w:val="single"/>
    </w:rPr>
  </w:style>
  <w:style w:type="character" w:styleId="Mencinsinresolver1" w:customStyle="1">
    <w:name w:val="Mención sin resolver1"/>
    <w:basedOn w:val="Fuentedeprrafopredeter"/>
    <w:uiPriority w:val="99"/>
    <w:semiHidden w:val="1"/>
    <w:unhideWhenUsed w:val="1"/>
    <w:rsid w:val="00417803"/>
    <w:rPr>
      <w:color w:val="605e5c"/>
      <w:shd w:color="auto" w:fill="e1dfdd" w:val="clear"/>
    </w:rPr>
  </w:style>
  <w:style w:type="character" w:styleId="Hipervnculovisitado">
    <w:name w:val="FollowedHyperlink"/>
    <w:basedOn w:val="Fuentedeprrafopredeter"/>
    <w:uiPriority w:val="99"/>
    <w:semiHidden w:val="1"/>
    <w:unhideWhenUsed w:val="1"/>
    <w:rsid w:val="00BA1E82"/>
    <w:rPr>
      <w:color w:val="954f72" w:themeColor="followedHyperlink"/>
      <w:u w:val="single"/>
    </w:rPr>
  </w:style>
  <w:style w:type="paragraph" w:styleId="Encabezado">
    <w:name w:val="header"/>
    <w:basedOn w:val="Normal"/>
    <w:link w:val="EncabezadoCar"/>
    <w:uiPriority w:val="99"/>
    <w:unhideWhenUsed w:val="1"/>
    <w:rsid w:val="00522FAB"/>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22FAB"/>
  </w:style>
  <w:style w:type="paragraph" w:styleId="Piedepgina">
    <w:name w:val="footer"/>
    <w:basedOn w:val="Normal"/>
    <w:link w:val="PiedepginaCar"/>
    <w:uiPriority w:val="99"/>
    <w:unhideWhenUsed w:val="1"/>
    <w:rsid w:val="00522FAB"/>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22FAB"/>
  </w:style>
  <w:style w:type="character" w:styleId="PrrafodelistaCar" w:customStyle="1">
    <w:name w:val="Párrafo de lista Car"/>
    <w:aliases w:val="Bullet List Car,FooterText Car,List Paragraph1 Car,numbered Car,Paragraphe de liste1 Car,Bulletr List Paragraph Car,Bullet 1 Car,Numbered Para 1 Car,Dot pt Car,No Spacing1 Car,List Paragraph Char Char Char Car,Indicator Text Car"/>
    <w:link w:val="Prrafodelista"/>
    <w:uiPriority w:val="1"/>
    <w:qFormat w:val="1"/>
    <w:locked w:val="1"/>
    <w:rsid w:val="00522FAB"/>
  </w:style>
  <w:style w:type="character" w:styleId="Refdecomentario">
    <w:name w:val="annotation reference"/>
    <w:basedOn w:val="Fuentedeprrafopredeter"/>
    <w:uiPriority w:val="99"/>
    <w:semiHidden w:val="1"/>
    <w:unhideWhenUsed w:val="1"/>
    <w:rsid w:val="00EE253E"/>
    <w:rPr>
      <w:sz w:val="16"/>
      <w:szCs w:val="16"/>
    </w:rPr>
  </w:style>
  <w:style w:type="paragraph" w:styleId="Textocomentario">
    <w:name w:val="annotation text"/>
    <w:basedOn w:val="Normal"/>
    <w:link w:val="TextocomentarioCar"/>
    <w:uiPriority w:val="99"/>
    <w:unhideWhenUsed w:val="1"/>
    <w:rsid w:val="00EE253E"/>
    <w:pPr>
      <w:spacing w:line="240" w:lineRule="auto"/>
    </w:pPr>
    <w:rPr>
      <w:sz w:val="20"/>
      <w:szCs w:val="20"/>
    </w:rPr>
  </w:style>
  <w:style w:type="character" w:styleId="TextocomentarioCar" w:customStyle="1">
    <w:name w:val="Texto comentario Car"/>
    <w:basedOn w:val="Fuentedeprrafopredeter"/>
    <w:link w:val="Textocomentario"/>
    <w:uiPriority w:val="99"/>
    <w:rsid w:val="00EE253E"/>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EE253E"/>
    <w:rPr>
      <w:b w:val="1"/>
      <w:bCs w:val="1"/>
    </w:rPr>
  </w:style>
  <w:style w:type="character" w:styleId="AsuntodelcomentarioCar" w:customStyle="1">
    <w:name w:val="Asunto del comentario Car"/>
    <w:basedOn w:val="TextocomentarioCar"/>
    <w:link w:val="Asuntodelcomentario"/>
    <w:uiPriority w:val="99"/>
    <w:semiHidden w:val="1"/>
    <w:rsid w:val="00EE253E"/>
    <w:rPr>
      <w:b w:val="1"/>
      <w:bCs w:val="1"/>
      <w:sz w:val="20"/>
      <w:szCs w:val="20"/>
    </w:rPr>
  </w:style>
  <w:style w:type="paragraph" w:styleId="Revisin">
    <w:name w:val="Revision"/>
    <w:hidden w:val="1"/>
    <w:uiPriority w:val="99"/>
    <w:semiHidden w:val="1"/>
    <w:rsid w:val="00EE253E"/>
    <w:pPr>
      <w:spacing w:after="0" w:line="240" w:lineRule="auto"/>
    </w:pPr>
  </w:style>
  <w:style w:type="paragraph" w:styleId="Textodeglobo">
    <w:name w:val="Balloon Text"/>
    <w:basedOn w:val="Normal"/>
    <w:link w:val="TextodegloboCar"/>
    <w:uiPriority w:val="99"/>
    <w:semiHidden w:val="1"/>
    <w:unhideWhenUsed w:val="1"/>
    <w:rsid w:val="00EE253E"/>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EE253E"/>
    <w:rPr>
      <w:rFonts w:ascii="Segoe UI" w:cs="Segoe UI" w:hAnsi="Segoe UI"/>
      <w:sz w:val="18"/>
      <w:szCs w:val="18"/>
    </w:rPr>
  </w:style>
  <w:style w:type="paragraph" w:styleId="Textoindependiente">
    <w:name w:val="Body Text"/>
    <w:basedOn w:val="Normal"/>
    <w:link w:val="TextoindependienteCar"/>
    <w:uiPriority w:val="1"/>
    <w:qFormat w:val="1"/>
    <w:rsid w:val="00FD3330"/>
    <w:pPr>
      <w:widowControl w:val="0"/>
      <w:autoSpaceDE w:val="0"/>
      <w:autoSpaceDN w:val="0"/>
      <w:spacing w:after="0" w:line="240" w:lineRule="auto"/>
    </w:pPr>
    <w:rPr>
      <w:rFonts w:ascii="Arial MT" w:cs="Arial MT" w:eastAsia="Arial MT" w:hAnsi="Arial MT"/>
      <w:sz w:val="24"/>
      <w:szCs w:val="24"/>
      <w:lang w:val="es-ES"/>
    </w:rPr>
  </w:style>
  <w:style w:type="character" w:styleId="TextoindependienteCar" w:customStyle="1">
    <w:name w:val="Texto independiente Car"/>
    <w:basedOn w:val="Fuentedeprrafopredeter"/>
    <w:link w:val="Textoindependiente"/>
    <w:uiPriority w:val="1"/>
    <w:rsid w:val="00FD3330"/>
    <w:rPr>
      <w:rFonts w:ascii="Arial MT" w:cs="Arial MT" w:eastAsia="Arial MT" w:hAnsi="Arial MT"/>
      <w:sz w:val="24"/>
      <w:szCs w:val="24"/>
      <w:lang w:val="es-ES"/>
    </w:rPr>
  </w:style>
  <w:style w:type="paragraph" w:styleId="NormalWeb">
    <w:name w:val="Normal (Web)"/>
    <w:basedOn w:val="Normal"/>
    <w:uiPriority w:val="99"/>
    <w:unhideWhenUsed w:val="1"/>
    <w:rsid w:val="003D1F08"/>
    <w:pPr>
      <w:spacing w:after="100" w:afterAutospacing="1" w:before="100" w:beforeAutospacing="1" w:line="240" w:lineRule="auto"/>
    </w:pPr>
    <w:rPr>
      <w:rFonts w:ascii="Times New Roman" w:cs="Times New Roman" w:eastAsia="Times New Roman" w:hAnsi="Times New Roman"/>
      <w:sz w:val="24"/>
      <w:szCs w:val="24"/>
      <w:lang w:eastAsia="es-CO"/>
    </w:rPr>
  </w:style>
  <w:style w:type="character" w:styleId="Textoennegrita">
    <w:name w:val="Strong"/>
    <w:basedOn w:val="Fuentedeprrafopredeter"/>
    <w:uiPriority w:val="22"/>
    <w:qFormat w:val="1"/>
    <w:rsid w:val="003D1F08"/>
    <w:rPr>
      <w:b w:val="1"/>
      <w:bCs w:val="1"/>
    </w:rPr>
  </w:style>
  <w:style w:type="paragraph" w:styleId="SubtituloTelefnica" w:customStyle="1">
    <w:name w:val="Subtitulo Telefónica"/>
    <w:basedOn w:val="Normal"/>
    <w:qFormat w:val="1"/>
    <w:rsid w:val="003F525A"/>
    <w:pPr>
      <w:tabs>
        <w:tab w:val="left" w:pos="3520"/>
      </w:tabs>
      <w:spacing w:after="0" w:line="240" w:lineRule="auto"/>
      <w:ind w:left="567"/>
      <w:contextualSpacing w:val="1"/>
    </w:pPr>
    <w:rPr>
      <w:rFonts w:asciiTheme="majorHAnsi" w:cstheme="majorHAnsi" w:eastAsiaTheme="minorEastAsia" w:hAnsiTheme="majorHAnsi"/>
      <w:b w:val="1"/>
      <w:bCs w:val="1"/>
      <w:color w:val="0066ff"/>
      <w:sz w:val="24"/>
      <w:szCs w:val="24"/>
      <w:lang w:val="en-US"/>
    </w:rPr>
  </w:style>
  <w:style w:type="paragraph" w:styleId="Sinespaciado">
    <w:name w:val="No Spacing"/>
    <w:uiPriority w:val="1"/>
    <w:qFormat w:val="1"/>
    <w:rsid w:val="003262BB"/>
    <w:pPr>
      <w:spacing w:after="0" w:line="240" w:lineRule="auto"/>
    </w:pPr>
  </w:style>
  <w:style w:type="character" w:styleId="UnresolvedMention" w:customStyle="1">
    <w:name w:val="Unresolved Mention"/>
    <w:basedOn w:val="Fuentedeprrafopredeter"/>
    <w:uiPriority w:val="99"/>
    <w:semiHidden w:val="1"/>
    <w:unhideWhenUsed w:val="1"/>
    <w:rsid w:val="00F65B52"/>
    <w:rPr>
      <w:color w:val="605e5c"/>
      <w:shd w:color="auto" w:fill="e1dfdd" w:val="clear"/>
    </w:rPr>
  </w:style>
  <w:style w:type="paragraph" w:styleId="cardtextentrevistas" w:customStyle="1">
    <w:name w:val="cardtextentrevistas"/>
    <w:basedOn w:val="Normal"/>
    <w:rsid w:val="005A526A"/>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undaciontelefonica.com.ar/"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Condensed-regular.ttf"/><Relationship Id="rId2" Type="http://schemas.openxmlformats.org/officeDocument/2006/relationships/font" Target="fonts/RobotoCondensed-bold.ttf"/><Relationship Id="rId3" Type="http://schemas.openxmlformats.org/officeDocument/2006/relationships/font" Target="fonts/RobotoCondensed-italic.ttf"/><Relationship Id="rId4" Type="http://schemas.openxmlformats.org/officeDocument/2006/relationships/font" Target="fonts/RobotoCondense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JLSW7jlRJGTipEeMZSJVUNxX4A==">AMUW2mWwRLLCcRHty/kf+Z5rAHDoqd2mTGmC8SVnOucWkKjRNnOp6gNz4vJbFkx/CnaBBlgh1qh10/SQVrCmvAFTPP4M3YXyNw4TN00mc811eWz8SnlN3n2Oa9ijrR1PUF1eYi8/bL+X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2023-03-01T14:30:00Z</dcterms:created>
  <dc:creator>PAMELA CASTILLO ROMAN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65bd4d2-aa7c-445f-9ef8-222ebb1d2b43_Enabled">
    <vt:lpwstr>true</vt:lpwstr>
  </property>
  <property fmtid="{D5CDD505-2E9C-101B-9397-08002B2CF9AE}" pid="3" name="MSIP_Label_e65bd4d2-aa7c-445f-9ef8-222ebb1d2b43_SetDate">
    <vt:lpwstr>2022-12-19T14:46:21Z</vt:lpwstr>
  </property>
  <property fmtid="{D5CDD505-2E9C-101B-9397-08002B2CF9AE}" pid="4" name="MSIP_Label_e65bd4d2-aa7c-445f-9ef8-222ebb1d2b43_Method">
    <vt:lpwstr>Privileged</vt:lpwstr>
  </property>
  <property fmtid="{D5CDD505-2E9C-101B-9397-08002B2CF9AE}" pid="5" name="MSIP_Label_e65bd4d2-aa7c-445f-9ef8-222ebb1d2b43_Name">
    <vt:lpwstr>e65bd4d2-aa7c-445f-9ef8-222ebb1d2b43</vt:lpwstr>
  </property>
  <property fmtid="{D5CDD505-2E9C-101B-9397-08002B2CF9AE}" pid="6" name="MSIP_Label_e65bd4d2-aa7c-445f-9ef8-222ebb1d2b43_SiteId">
    <vt:lpwstr>9744600e-3e04-492e-baa1-25ec245c6f10</vt:lpwstr>
  </property>
  <property fmtid="{D5CDD505-2E9C-101B-9397-08002B2CF9AE}" pid="7" name="MSIP_Label_e65bd4d2-aa7c-445f-9ef8-222ebb1d2b43_ActionId">
    <vt:lpwstr>dd0065e9-188e-4218-ad92-10e65fa43214</vt:lpwstr>
  </property>
  <property fmtid="{D5CDD505-2E9C-101B-9397-08002B2CF9AE}" pid="8" name="MSIP_Label_e65bd4d2-aa7c-445f-9ef8-222ebb1d2b43_ContentBits">
    <vt:lpwstr>2</vt:lpwstr>
  </property>
</Properties>
</file>