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Día Internacional de las Personas con Discapacidad: Movistar reafirma su compromiso con la igualdad de oportunidades</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left"/>
        <w:rPr>
          <w:rFonts w:ascii="Arial" w:cs="Arial" w:eastAsia="Arial" w:hAnsi="Arial"/>
          <w:u w:val="none"/>
        </w:rPr>
      </w:pPr>
      <w:r w:rsidDel="00000000" w:rsidR="00000000" w:rsidRPr="00000000">
        <w:rPr>
          <w:rFonts w:ascii="Arial" w:cs="Arial" w:eastAsia="Arial" w:hAnsi="Arial"/>
          <w:rtl w:val="0"/>
        </w:rPr>
        <w:t xml:space="preserve">En esta fecha que recuerda la importancia de promover los derechos y el bienestar de las personas con discapacidades en todos los ámbitos de la sociedad y el desarrollo, Telefónica Movistar visibiliza sus iniciativas e hitos conseguidos en el camino hacia una sociedad más inclusiva.</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b w:val="1"/>
          <w:color w:val="000000"/>
          <w:rtl w:val="0"/>
        </w:rPr>
        <w:t xml:space="preserve">Buenos Aires, </w:t>
      </w: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b w:val="1"/>
          <w:color w:val="000000"/>
          <w:rtl w:val="0"/>
        </w:rPr>
        <w:t xml:space="preserve">de </w:t>
      </w:r>
      <w:r w:rsidDel="00000000" w:rsidR="00000000" w:rsidRPr="00000000">
        <w:rPr>
          <w:rFonts w:ascii="Arial" w:cs="Arial" w:eastAsia="Arial" w:hAnsi="Arial"/>
          <w:b w:val="1"/>
          <w:rtl w:val="0"/>
        </w:rPr>
        <w:t xml:space="preserve">diciembre </w:t>
      </w:r>
      <w:r w:rsidDel="00000000" w:rsidR="00000000" w:rsidRPr="00000000">
        <w:rPr>
          <w:rFonts w:ascii="Arial" w:cs="Arial" w:eastAsia="Arial" w:hAnsi="Arial"/>
          <w:b w:val="1"/>
          <w:color w:val="000000"/>
          <w:rtl w:val="0"/>
        </w:rPr>
        <w:t xml:space="preserve">de 2023.-</w:t>
      </w:r>
      <w:r w:rsidDel="00000000" w:rsidR="00000000" w:rsidRPr="00000000">
        <w:rPr>
          <w:rFonts w:ascii="Arial" w:cs="Arial" w:eastAsia="Arial" w:hAnsi="Arial"/>
          <w:color w:val="000000"/>
          <w:rtl w:val="0"/>
        </w:rPr>
        <w:t xml:space="preserve">  La inclusividad </w:t>
      </w:r>
      <w:r w:rsidDel="00000000" w:rsidR="00000000" w:rsidRPr="00000000">
        <w:rPr>
          <w:rFonts w:ascii="Arial" w:cs="Arial" w:eastAsia="Arial" w:hAnsi="Arial"/>
          <w:rtl w:val="0"/>
        </w:rPr>
        <w:t xml:space="preserve">y la diversidad forman parte fundamental del negocio de Telefónica Movistar.</w:t>
      </w:r>
      <w:r w:rsidDel="00000000" w:rsidR="00000000" w:rsidRPr="00000000">
        <w:rPr>
          <w:rFonts w:ascii="Arial" w:cs="Arial" w:eastAsia="Arial" w:hAnsi="Arial"/>
          <w:color w:val="000000"/>
          <w:rtl w:val="0"/>
        </w:rPr>
        <w:t xml:space="preserve">  Incorporar diferentes puntos de vista conduce a una mayor empatía y creatividad</w:t>
      </w:r>
      <w:r w:rsidDel="00000000" w:rsidR="00000000" w:rsidRPr="00000000">
        <w:rPr>
          <w:rFonts w:ascii="Arial" w:cs="Arial" w:eastAsia="Arial" w:hAnsi="Arial"/>
          <w:rtl w:val="0"/>
        </w:rPr>
        <w:t xml:space="preserve">, facilitando así la innovación. Es por esto que, en el marco del Día Internacional de las Personas con Discapacidad, la compañía reafirma sus esfuerzos para garantizar entornos digitales accesibles para todos, </w:t>
      </w:r>
      <w:r w:rsidDel="00000000" w:rsidR="00000000" w:rsidRPr="00000000">
        <w:rPr>
          <w:rFonts w:ascii="Arial" w:cs="Arial" w:eastAsia="Arial" w:hAnsi="Arial"/>
          <w:rtl w:val="0"/>
        </w:rPr>
        <w:t xml:space="preserve"> trabajando hacia una sociedad más equitativa y brindando igualdad de oportunidades para todas las personas.</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Telefónica Movistar cuenta con varias medidas concretas desde el punto de vista de políticas internas para eliminar barreras físicas y mentales, centradas en sus colaboradores, para que las personas con discapacidad puedan desarrollar su potencial al máximo y encuentren en la compañía un entorno inclusivo. A su vez, en materia de la atención a clientes y el trabajo con la sociedad, promueve una conectividad inclusiva, acercando la digitalización a todas las personas y contribuyendo con el desarrollo social y económico de las comunidades en las que está presente.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i w:val="1"/>
          <w:rtl w:val="0"/>
        </w:rPr>
        <w:t xml:space="preserve">“La diversidad es parte de la estrategia de Telefónica Movistar. Como compañía referente de las telecomunicaciones, tenemos la posibilidad de impulsar una sociedad mucho más inclusiva. Para ello, contamos con iniciativas que involucran a todos nuestros colaboradores. Trabajar para la inclusión y la equidad es responsabilidad de todos”. </w:t>
      </w:r>
      <w:r w:rsidDel="00000000" w:rsidR="00000000" w:rsidRPr="00000000">
        <w:rPr>
          <w:rFonts w:ascii="Arial" w:cs="Arial" w:eastAsia="Arial" w:hAnsi="Arial"/>
          <w:rtl w:val="0"/>
        </w:rPr>
        <w:t xml:space="preserve">Afirmó Myriam Álvarez Iturre, directora de Personas de Telefónica Movistar. </w:t>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rtl w:val="0"/>
        </w:rPr>
        <w:t xml:space="preserve">Por su parte Antonella Tomic, responsable de Sostenibilidad en Telefónica Movistar, explica: </w:t>
      </w:r>
      <w:r w:rsidDel="00000000" w:rsidR="00000000" w:rsidRPr="00000000">
        <w:rPr>
          <w:rFonts w:ascii="Arial" w:cs="Arial" w:eastAsia="Arial" w:hAnsi="Arial"/>
          <w:i w:val="1"/>
          <w:rtl w:val="0"/>
        </w:rPr>
        <w:t xml:space="preserve">“Nuestro punto de partida es garantizar que nuestros colaboradores son representativos de la diversidad existente en las sociedades en las que operamos y que son gestionadas con una cultura y un estilo de liderazgo inclusivos.  Al mismo tiempo, trabajamos para garantizar una experiencia de usuario igualitaria para todos nuestros clientes y, por ello, mejoramos la accesibilidad de nuestros canales de contacto”.</w:t>
      </w: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Algunas de las iniciativas e hitos que resaltan, en este sentido, son:</w:t>
      </w:r>
    </w:p>
    <w:p w:rsidR="00000000" w:rsidDel="00000000" w:rsidP="00000000" w:rsidRDefault="00000000" w:rsidRPr="00000000" w14:paraId="0000000B">
      <w:pPr>
        <w:numPr>
          <w:ilvl w:val="0"/>
          <w:numId w:val="1"/>
        </w:numPr>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Tener la guía “Discapacidad en el trabajo: una responsabilidad de todos”, publicada en 2020 y de acceso libre.</w:t>
      </w:r>
    </w:p>
    <w:p w:rsidR="00000000" w:rsidDel="00000000" w:rsidP="00000000" w:rsidRDefault="00000000" w:rsidRPr="00000000" w14:paraId="0000000C">
      <w:pPr>
        <w:numPr>
          <w:ilvl w:val="0"/>
          <w:numId w:val="1"/>
        </w:numPr>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Mejorar la accesibilidad de los canales de atención y comunicación, tanto online como presencial. La compañía cuenta con el Proyecto de Atención Presencial Inclusiva (API) y, en el sitio web comercial, con el Servicio de intermediación para personas hipoacúsicas.</w:t>
      </w:r>
    </w:p>
    <w:p w:rsidR="00000000" w:rsidDel="00000000" w:rsidP="00000000" w:rsidRDefault="00000000" w:rsidRPr="00000000" w14:paraId="0000000D">
      <w:pPr>
        <w:numPr>
          <w:ilvl w:val="0"/>
          <w:numId w:val="1"/>
        </w:numPr>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Informar en la web sobre las funcionalidades de accesibilidad de los dispositivos móviles de su catálogo. De este modo, el cliente puede identificar los mejores terminales para superar dificultades visuales, auditivas, cognitivas o de destreza, a través de iconos.</w:t>
      </w:r>
    </w:p>
    <w:p w:rsidR="00000000" w:rsidDel="00000000" w:rsidP="00000000" w:rsidRDefault="00000000" w:rsidRPr="00000000" w14:paraId="0000000E">
      <w:pPr>
        <w:numPr>
          <w:ilvl w:val="0"/>
          <w:numId w:val="1"/>
        </w:numPr>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Se comprometen a duplicar el número de empleados con discapacidad a nivel global en los próximos dos años, hasta superar las 2.700 personas en 2024. En el caso de las personas con discapacidad, en línea con el objetivo de 2024, promueven su integración a través de acuerdos con entidades externas especialistas en la búsqueda de perfiles acordes a las necesidades de la compañía.</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Alentar </w:t>
      </w:r>
      <w:r w:rsidDel="00000000" w:rsidR="00000000" w:rsidRPr="00000000">
        <w:rPr>
          <w:rFonts w:ascii="Arial" w:cs="Arial" w:eastAsia="Arial" w:hAnsi="Arial"/>
          <w:rtl w:val="0"/>
        </w:rPr>
        <w:t xml:space="preserve">una cultura y un estilo de liderazgo inclusivos, a través de la formación y la sensibilización, que incluye, entre otros: cursos a empleados y directivos sobre los diferentes tipos de discapacidades existentes; o talleres para equipos específicos con especial responsabilidad en la materia, como áreas Personas o de Comunicación.</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after="0" w:line="276" w:lineRule="auto"/>
        <w:ind w:left="0" w:firstLine="0"/>
        <w:jc w:val="both"/>
        <w:rPr>
          <w:rFonts w:ascii="Arial" w:cs="Arial" w:eastAsia="Arial" w:hAnsi="Arial"/>
          <w:i w:val="1"/>
        </w:rPr>
      </w:pPr>
      <w:r w:rsidDel="00000000" w:rsidR="00000000" w:rsidRPr="00000000">
        <w:rPr>
          <w:rFonts w:ascii="Arial" w:cs="Arial" w:eastAsia="Arial" w:hAnsi="Arial"/>
          <w:i w:val="1"/>
          <w:rtl w:val="0"/>
        </w:rPr>
        <w:t xml:space="preserve">“Las organizaciones tenemos mayor potencia de la que a veces somos conscientes. Tenemos la posibilidad de impulsar una sociedad mucho más inclusiva”</w:t>
      </w:r>
      <w:r w:rsidDel="00000000" w:rsidR="00000000" w:rsidRPr="00000000">
        <w:rPr>
          <w:rFonts w:ascii="Arial" w:cs="Arial" w:eastAsia="Arial" w:hAnsi="Arial"/>
          <w:rtl w:val="0"/>
        </w:rPr>
        <w:t xml:space="preserve">, remarcó Myriam Álvarez Iturre sobre el rol de la compañía en la sociedad. </w:t>
      </w:r>
      <w:r w:rsidDel="00000000" w:rsidR="00000000" w:rsidRPr="00000000">
        <w:rPr>
          <w:rFonts w:ascii="Arial" w:cs="Arial" w:eastAsia="Arial" w:hAnsi="Arial"/>
          <w:i w:val="1"/>
          <w:rtl w:val="0"/>
        </w:rPr>
        <w:t xml:space="preserve">“Es responsabilidad de todos. Tanto los temas de mujeres, como los de inclusión de personas con discapacidad, son temas que requieren la atención de hombres y mujeres”</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after="0" w:line="276" w:lineRule="auto"/>
        <w:jc w:val="both"/>
        <w:rPr>
          <w:rFonts w:ascii="Arial" w:cs="Arial" w:eastAsia="Arial" w:hAnsi="Arial"/>
        </w:rPr>
      </w:pPr>
      <w:r w:rsidDel="00000000" w:rsidR="00000000" w:rsidRPr="00000000">
        <w:rPr>
          <w:rFonts w:ascii="Arial" w:cs="Arial" w:eastAsia="Arial" w:hAnsi="Arial"/>
          <w:rtl w:val="0"/>
        </w:rPr>
        <w:t xml:space="preserve">De esta forma, Telefónica utiliza el potencial transformador de las nuevas tecnologías en un mundo cada vez más conectado para mejorar la vida de las personas e incorporar la accesibilidad como elemento transversal de nuestros productos, servicios, instalaciones y canales, siempre en línea con el propósito de “hacer nuestro mundo más humano conectando la vida de las personas”.</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980" w:lineRule="auto"/>
        <w:ind w:left="0" w:firstLine="0"/>
        <w:jc w:val="both"/>
        <w:rPr>
          <w:rFonts w:ascii="Arial" w:cs="Arial" w:eastAsia="Arial" w:hAnsi="Arial"/>
          <w:sz w:val="24"/>
          <w:szCs w:val="24"/>
        </w:rPr>
      </w:pPr>
      <w:r w:rsidDel="00000000" w:rsidR="00000000" w:rsidRPr="00000000">
        <w:rPr>
          <w:rFonts w:ascii="Arial" w:cs="Arial" w:eastAsia="Arial" w:hAnsi="Arial"/>
          <w:b w:val="1"/>
          <w:sz w:val="18"/>
          <w:szCs w:val="18"/>
          <w:rtl w:val="0"/>
        </w:rPr>
        <w:t xml:space="preserve">A</w:t>
      </w:r>
      <w:r w:rsidDel="00000000" w:rsidR="00000000" w:rsidRPr="00000000">
        <w:rPr>
          <w:rFonts w:ascii="Arial" w:cs="Arial" w:eastAsia="Arial" w:hAnsi="Arial"/>
          <w:b w:val="1"/>
          <w:color w:val="000000"/>
          <w:sz w:val="18"/>
          <w:szCs w:val="18"/>
          <w:rtl w:val="0"/>
        </w:rPr>
        <w:t xml:space="preserve">cerca de Telefónica Movistar Argentina</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Telefónica es uno de los operadores de comunicaciones integradas más grandes del mundo. Tiene presencia en 14 países.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En Argentina, opera bajo la marca comercial Movistar.</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Movistar Argentina cuenta con más de 21 millones de accesos de clientes, los cuales incluyen líneas y conectividad fija y móvil, y una red de fibra óptica de transporte con una longitud de más de 15.000 kilómetros, además de servicio de televisión.</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La compañía ofrece los medios para facilitar la comunicación entre las personas, proporcionándoles la tecnología más segura y de vanguardia, para que vivan mejor y consigan todo lo que se propongan.</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Bajo una estrategia de inversión constante y creciente, Movistar es uno de los principales actores del mercado en el desarrollo de las redes de comunicaciones 4G y FTTH para llevarle a los clientes nuevas y mejores experiencias de conectividad.</w:t>
      </w: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1980882</wp:posOffset>
          </wp:positionH>
          <wp:positionV relativeFrom="paragraph">
            <wp:posOffset>-163829</wp:posOffset>
          </wp:positionV>
          <wp:extent cx="1438275" cy="438150"/>
          <wp:effectExtent b="0" l="0" r="0" t="0"/>
          <wp:wrapNone/>
          <wp:docPr descr="Un dibujo animado con letras&#10;&#10;Descripción generada automáticamente con confianza media" id="370214299" name="image1.jpg"/>
          <a:graphic>
            <a:graphicData uri="http://schemas.openxmlformats.org/drawingml/2006/picture">
              <pic:pic>
                <pic:nvPicPr>
                  <pic:cNvPr descr="Un dibujo animado con letras&#10;&#10;Descripción generada automáticamente con confianza media" id="0" name="image1.jpg"/>
                  <pic:cNvPicPr preferRelativeResize="0"/>
                </pic:nvPicPr>
                <pic:blipFill>
                  <a:blip r:embed="rId1"/>
                  <a:srcRect b="0" l="0" r="0" t="0"/>
                  <a:stretch>
                    <a:fillRect/>
                  </a:stretch>
                </pic:blipFill>
                <pic:spPr>
                  <a:xfrm>
                    <a:off x="0" y="0"/>
                    <a:ext cx="1438275"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E46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E4652"/>
  </w:style>
  <w:style w:type="paragraph" w:styleId="Piedepgina">
    <w:name w:val="footer"/>
    <w:basedOn w:val="Normal"/>
    <w:link w:val="PiedepginaCar"/>
    <w:uiPriority w:val="99"/>
    <w:unhideWhenUsed w:val="1"/>
    <w:rsid w:val="008E465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E4652"/>
  </w:style>
  <w:style w:type="paragraph" w:styleId="NormalWeb">
    <w:name w:val="Normal (Web)"/>
    <w:basedOn w:val="Normal"/>
    <w:uiPriority w:val="99"/>
    <w:semiHidden w:val="1"/>
    <w:unhideWhenUsed w:val="1"/>
    <w:rsid w:val="008E4652"/>
    <w:pPr>
      <w:spacing w:after="100" w:afterAutospacing="1" w:before="100" w:beforeAutospacing="1" w:line="240" w:lineRule="auto"/>
    </w:pPr>
    <w:rPr>
      <w:rFonts w:ascii="Times New Roman" w:cs="Times New Roman" w:eastAsia="Times New Roman" w:hAnsi="Times New Roman"/>
      <w:kern w:val="0"/>
      <w:sz w:val="24"/>
      <w:szCs w:val="24"/>
      <w:lang w:eastAsia="es-AR"/>
    </w:rPr>
  </w:style>
  <w:style w:type="character" w:styleId="Hipervnculo">
    <w:name w:val="Hyperlink"/>
    <w:basedOn w:val="Fuentedeprrafopredeter"/>
    <w:uiPriority w:val="99"/>
    <w:unhideWhenUsed w:val="1"/>
    <w:rsid w:val="00897D0A"/>
    <w:rPr>
      <w:color w:val="0563c1" w:themeColor="hyperlink"/>
      <w:u w:val="single"/>
    </w:rPr>
  </w:style>
  <w:style w:type="character" w:styleId="Mencinsinresolver">
    <w:name w:val="Unresolved Mention"/>
    <w:basedOn w:val="Fuentedeprrafopredeter"/>
    <w:uiPriority w:val="99"/>
    <w:semiHidden w:val="1"/>
    <w:unhideWhenUsed w:val="1"/>
    <w:rsid w:val="00897D0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0OjwLARXVN7P3MX8yvqVFJa+A==">CgMxLjA4AGomChRzdWdnZXN0Ljl6c2VjbDllaG95ZhIOSXZhbmEgR3JhbWlnbmlqJgoUc3VnZ2VzdC55OWlkYWI3cm1na2QSDkl2YW5hIEdyYW1pZ25paiYKFHN1Z2dlc3QuNG13dnZncWx5a2p2Eg5JdmFuYSBHcmFtaWduaWomChRzdWdnZXN0LmFjcTI0NHFndmxnNBIOSXZhbmEgR3JhbWlnbmlqJgoUc3VnZ2VzdC5qNGw5cnQyZTJxNXQSDkl2YW5hIEdyYW1pZ25paiYKFHN1Z2dlc3Qud2x6Zjlkc2pnZTk5Eg5JdmFuYSBHcmFtaWduaXIhMUtyaU9oQ0o0TEoydTJZcXV5OS1oTTJuWXdTZ0RlV0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2023-10-24T15:45:00Z</dcterms:created>
  <dc:creator>Lautaro Abal</dc:creator>
</cp:coreProperties>
</file>