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58176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-1066799</wp:posOffset>
                </wp:positionH>
                <wp:positionV relativeFrom="paragraph">
                  <wp:posOffset>-101599</wp:posOffset>
                </wp:positionV>
                <wp:extent cx="7562823" cy="1004432"/>
                <wp:effectExtent b="0" l="0" r="0" t="0"/>
                <wp:wrapNone/>
                <wp:docPr descr="Grupo 5" id="10737418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64575" y="3277775"/>
                          <a:ext cx="7562823" cy="1004432"/>
                          <a:chOff x="1564575" y="3277775"/>
                          <a:chExt cx="7562850" cy="1004450"/>
                        </a:xfrm>
                      </wpg:grpSpPr>
                      <wpg:grpSp>
                        <wpg:cNvGrpSpPr/>
                        <wpg:grpSpPr>
                          <a:xfrm>
                            <a:off x="1564589" y="3277784"/>
                            <a:ext cx="7562823" cy="1004432"/>
                            <a:chOff x="1564575" y="3277625"/>
                            <a:chExt cx="7569200" cy="10047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564575" y="3277625"/>
                              <a:ext cx="7569200" cy="1004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64589" y="3277715"/>
                              <a:ext cx="7562823" cy="1004570"/>
                              <a:chOff x="1572538" y="3277444"/>
                              <a:chExt cx="7563434" cy="1005112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572538" y="3277444"/>
                                <a:ext cx="7563425" cy="100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572538" y="3277444"/>
                                <a:ext cx="7563434" cy="1005112"/>
                                <a:chOff x="1566175" y="3271075"/>
                                <a:chExt cx="7576188" cy="101785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566175" y="3271075"/>
                                  <a:ext cx="7559650" cy="1017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572538" y="3277443"/>
                                  <a:ext cx="7569825" cy="1005114"/>
                                  <a:chOff x="0" y="-1"/>
                                  <a:chExt cx="7569824" cy="1005113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0" y="0"/>
                                    <a:ext cx="7546900" cy="1005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22900" y="-1"/>
                                    <a:ext cx="7546924" cy="100511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C2D30"/>
                                  </a:solidFill>
                                  <a:ln cap="flat" cmpd="sng" w="12700">
                                    <a:solidFill>
                                      <a:srgbClr val="003245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descr="Shape 9" id="13" name="Shape 13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076482" y="281111"/>
                                    <a:ext cx="978155" cy="4013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descr="Shape 10" id="14" name="Shape 14"/>
                                  <pic:cNvPicPr preferRelativeResize="0"/>
                                </pic:nvPicPr>
                                <pic:blipFill rotWithShape="1">
                                  <a:blip r:embed="rId8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5571876" y="383334"/>
                                    <a:ext cx="895743" cy="212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-1066799</wp:posOffset>
                </wp:positionH>
                <wp:positionV relativeFrom="paragraph">
                  <wp:posOffset>-101599</wp:posOffset>
                </wp:positionV>
                <wp:extent cx="7562823" cy="1004432"/>
                <wp:effectExtent b="0" l="0" r="0" t="0"/>
                <wp:wrapNone/>
                <wp:docPr descr="Grupo 5" id="1073741836" name="image3.png"/>
                <a:graphic>
                  <a:graphicData uri="http://schemas.openxmlformats.org/drawingml/2006/picture">
                    <pic:pic>
                      <pic:nvPicPr>
                        <pic:cNvPr descr="Grupo 5"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823" cy="100443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58176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rPr>
          <w:rFonts w:ascii="Georgia" w:cs="Georgia" w:eastAsia="Georgia" w:hAnsi="Georgia"/>
          <w:color w:val="2c2d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rPr>
          <w:rFonts w:ascii="Georgia" w:cs="Georgia" w:eastAsia="Georgia" w:hAnsi="Georgia"/>
          <w:color w:val="2c2d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rPr>
          <w:rFonts w:ascii="Arial" w:cs="Arial" w:eastAsia="Arial" w:hAnsi="Arial"/>
          <w:color w:val="2c2d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rPr>
          <w:rFonts w:ascii="Arial" w:cs="Arial" w:eastAsia="Arial" w:hAnsi="Arial"/>
          <w:i w:val="1"/>
          <w:color w:val="58176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Nota de prensa</w:t>
      </w:r>
    </w:p>
    <w:p w:rsidR="00000000" w:rsidDel="00000000" w:rsidP="00000000" w:rsidRDefault="00000000" w:rsidRPr="00000000" w14:paraId="00000008">
      <w:pPr>
        <w:spacing w:line="25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15/02/2024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Wayra (Telefónica Movistar) invierte en GrabrFi, la fintech que permite a no residentes abrir cuentas en EE.UU.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" w:cs="Arial" w:eastAsia="Arial" w:hAnsi="Arial"/>
          <w:color w:val="58176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58176e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76" w:lineRule="auto"/>
        <w:ind w:left="720" w:right="4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La fintech opera en más de 14 países y permite la apertura online de una cuenta en dólares estadounidenses, sin necesidad de viajar ni ser residente de EE.UU.</w:t>
        <w:br w:type="textWrapping"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Wayra participa en la ronda de 2M€ que GrabrFi ha cerrado para impulsar su crecimiento y especialmente su expansión en América Latina.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before="100" w:line="276" w:lineRule="auto"/>
        <w:ind w:left="720" w:right="40" w:firstLine="0"/>
        <w:jc w:val="both"/>
        <w:rPr>
          <w:rFonts w:ascii="Arial" w:cs="Arial" w:eastAsia="Arial" w:hAnsi="Arial"/>
          <w:color w:val="262626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62626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160" w:before="100" w:line="276" w:lineRule="auto"/>
        <w:ind w:right="40"/>
        <w:jc w:val="both"/>
        <w:rPr>
          <w:rFonts w:ascii="Arial" w:cs="Arial" w:eastAsia="Arial" w:hAnsi="Arial"/>
          <w:color w:val="262626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62626"/>
          <w:sz w:val="22"/>
          <w:szCs w:val="22"/>
          <w:rtl w:val="0"/>
        </w:rPr>
        <w:t xml:space="preserve">Madrid, 15 de febrero de 2024.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-</w:t>
      </w:r>
      <w:hyperlink r:id="rId10">
        <w:r w:rsidDel="00000000" w:rsidR="00000000" w:rsidRPr="00000000">
          <w:rPr>
            <w:rFonts w:ascii="Arial" w:cs="Arial" w:eastAsia="Arial" w:hAnsi="Arial"/>
            <w:color w:val="262626"/>
            <w:sz w:val="22"/>
            <w:szCs w:val="22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Arial" w:cs="Arial" w:eastAsia="Arial" w:hAnsi="Arial"/>
            <w:b w:val="1"/>
            <w:sz w:val="22"/>
            <w:szCs w:val="22"/>
            <w:u w:val="single"/>
            <w:rtl w:val="0"/>
          </w:rPr>
          <w:t xml:space="preserve">Wayra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el área de innovación abierta y fondo corporativo de Telefónica Movistar, invierte en</w:t>
      </w:r>
      <w:hyperlink r:id="rId12">
        <w:r w:rsidDel="00000000" w:rsidR="00000000" w:rsidRPr="00000000">
          <w:rPr>
            <w:rFonts w:ascii="Arial" w:cs="Arial" w:eastAsia="Arial" w:hAnsi="Arial"/>
            <w:sz w:val="22"/>
            <w:szCs w:val="22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Arial" w:cs="Arial" w:eastAsia="Arial" w:hAnsi="Arial"/>
            <w:b w:val="1"/>
            <w:sz w:val="22"/>
            <w:szCs w:val="22"/>
            <w:u w:val="single"/>
            <w:rtl w:val="0"/>
          </w:rPr>
          <w:t xml:space="preserve">GrabrFi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262626"/>
          <w:sz w:val="22"/>
          <w:szCs w:val="22"/>
          <w:rtl w:val="0"/>
        </w:rPr>
        <w:t xml:space="preserve"> la app que permite acceder al sistema bancario de EE.UU. para recibir pagos y ahorrar en dólares estadounidenses, enviar y recibir transferencias bancarias, sin necesidad de viajar o ser residente de EE.UU. Actualmente, GrabrFi está disponible en 14 países y en 2023 logró alcanzar un hito de 45 millones de dólares en volúmenes de operaciones.</w:t>
      </w:r>
    </w:p>
    <w:p w:rsidR="00000000" w:rsidDel="00000000" w:rsidP="00000000" w:rsidRDefault="00000000" w:rsidRPr="00000000" w14:paraId="00000011">
      <w:pPr>
        <w:spacing w:after="160" w:before="100" w:line="276" w:lineRule="auto"/>
        <w:ind w:right="40"/>
        <w:jc w:val="both"/>
        <w:rPr>
          <w:rFonts w:ascii="Arial" w:cs="Arial" w:eastAsia="Arial" w:hAnsi="Arial"/>
          <w:color w:val="262626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62626"/>
          <w:sz w:val="22"/>
          <w:szCs w:val="22"/>
          <w:rtl w:val="0"/>
        </w:rPr>
        <w:t xml:space="preserve">Wayra ha participado en esta ronda de 2M€ para impulsar la expansión de GrabrFi especialmente en América Latina, región en la que el neobanco está teniendo una gran acogida. La ronda servirá también para garantizar un crecimiento escalable y continuar ofreciendo una experiencia de cliente con el cumplimiento y la seguridad que requieren los mismos.</w:t>
      </w:r>
    </w:p>
    <w:p w:rsidR="00000000" w:rsidDel="00000000" w:rsidP="00000000" w:rsidRDefault="00000000" w:rsidRPr="00000000" w14:paraId="00000012">
      <w:pPr>
        <w:spacing w:after="160" w:before="100" w:line="276" w:lineRule="auto"/>
        <w:ind w:right="40"/>
        <w:jc w:val="both"/>
        <w:rPr>
          <w:rFonts w:ascii="Arial" w:cs="Arial" w:eastAsia="Arial" w:hAnsi="Arial"/>
          <w:color w:val="262626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62626"/>
          <w:sz w:val="22"/>
          <w:szCs w:val="22"/>
          <w:rtl w:val="0"/>
        </w:rPr>
        <w:t xml:space="preserve">La ronda ha sido liderada por Gokul Rajaram (miembro del consejo de Pinterest, Doordash, Coinbase) en la que también han entrado otros inversores de referencia en Europa y EE.UU. como Kintxo Cortés, Bruno Grandi, Dídac Lee o Manuel Matés.</w:t>
      </w:r>
    </w:p>
    <w:p w:rsidR="00000000" w:rsidDel="00000000" w:rsidP="00000000" w:rsidRDefault="00000000" w:rsidRPr="00000000" w14:paraId="00000013">
      <w:pPr>
        <w:spacing w:after="160" w:before="100" w:line="276" w:lineRule="auto"/>
        <w:ind w:right="40"/>
        <w:jc w:val="both"/>
        <w:rPr>
          <w:rFonts w:ascii="Arial" w:cs="Arial" w:eastAsia="Arial" w:hAnsi="Arial"/>
          <w:color w:val="262626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62626"/>
          <w:sz w:val="22"/>
          <w:szCs w:val="22"/>
          <w:rtl w:val="0"/>
        </w:rPr>
        <w:t xml:space="preserve">“En un mundo cada vez más global, el futuro del trabajo requiere de soluciones fintech como GrabrFi, que permite que los trabajadores remotos, freelancers o nómadas digitales puedan cobrar y operar en dólares de forma segura, ágil y cómoda desde cualquier parte del mundo, sin tener que preocuparse por fluctuaciones de las monedas. Desde Wayra pensamos que podemos ser un socio estratégico para GrabrFi sobre todo en LATAM, y estamos deseando apoyarles en su crecimiento”, ha explicado </w:t>
      </w:r>
      <w:r w:rsidDel="00000000" w:rsidR="00000000" w:rsidRPr="00000000">
        <w:rPr>
          <w:rFonts w:ascii="Arial" w:cs="Arial" w:eastAsia="Arial" w:hAnsi="Arial"/>
          <w:b w:val="1"/>
          <w:color w:val="262626"/>
          <w:sz w:val="22"/>
          <w:szCs w:val="22"/>
          <w:rtl w:val="0"/>
        </w:rPr>
        <w:t xml:space="preserve">Marta Antúnez,</w:t>
      </w:r>
      <w:r w:rsidDel="00000000" w:rsidR="00000000" w:rsidRPr="00000000">
        <w:rPr>
          <w:rFonts w:ascii="Arial" w:cs="Arial" w:eastAsia="Arial" w:hAnsi="Arial"/>
          <w:color w:val="262626"/>
          <w:sz w:val="22"/>
          <w:szCs w:val="22"/>
          <w:rtl w:val="0"/>
        </w:rPr>
        <w:t xml:space="preserve"> directora de Wayra en Barcelona, hub desde el cual se invirtió en la compañía.</w:t>
      </w:r>
    </w:p>
    <w:p w:rsidR="00000000" w:rsidDel="00000000" w:rsidP="00000000" w:rsidRDefault="00000000" w:rsidRPr="00000000" w14:paraId="00000014">
      <w:pPr>
        <w:spacing w:after="160" w:before="100" w:line="276" w:lineRule="auto"/>
        <w:ind w:right="40"/>
        <w:jc w:val="both"/>
        <w:rPr>
          <w:rFonts w:ascii="Arial" w:cs="Arial" w:eastAsia="Arial" w:hAnsi="Arial"/>
          <w:color w:val="262626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62626"/>
          <w:sz w:val="22"/>
          <w:szCs w:val="22"/>
          <w:rtl w:val="0"/>
        </w:rPr>
        <w:t xml:space="preserve">"Estamos emocionados y entusiasmados con el apoyo de Wayra, ya que nos permite acelerar nuestra visión de conectar y transformar oportunidades en América Latina. Con su ayuda, podremos expandirnos en la región y más allá, y establecer asociaciones con empresas afines para mejorar nuestra oferta de productos a clientes existentes y nuevos", afirma </w:t>
      </w:r>
      <w:r w:rsidDel="00000000" w:rsidR="00000000" w:rsidRPr="00000000">
        <w:rPr>
          <w:rFonts w:ascii="Arial" w:cs="Arial" w:eastAsia="Arial" w:hAnsi="Arial"/>
          <w:b w:val="1"/>
          <w:color w:val="262626"/>
          <w:sz w:val="22"/>
          <w:szCs w:val="22"/>
          <w:rtl w:val="0"/>
        </w:rPr>
        <w:t xml:space="preserve">Artem Fedyaev</w:t>
      </w:r>
      <w:r w:rsidDel="00000000" w:rsidR="00000000" w:rsidRPr="00000000">
        <w:rPr>
          <w:rFonts w:ascii="Arial" w:cs="Arial" w:eastAsia="Arial" w:hAnsi="Arial"/>
          <w:color w:val="262626"/>
          <w:sz w:val="22"/>
          <w:szCs w:val="22"/>
          <w:rtl w:val="0"/>
        </w:rPr>
        <w:t xml:space="preserve">, fundador y CEO de GrabrFi.</w:t>
      </w:r>
    </w:p>
    <w:p w:rsidR="00000000" w:rsidDel="00000000" w:rsidP="00000000" w:rsidRDefault="00000000" w:rsidRPr="00000000" w14:paraId="00000015">
      <w:pPr>
        <w:spacing w:after="160" w:before="100" w:line="276" w:lineRule="auto"/>
        <w:ind w:right="40"/>
        <w:jc w:val="both"/>
        <w:rPr>
          <w:rFonts w:ascii="Arial" w:cs="Arial" w:eastAsia="Arial" w:hAnsi="Arial"/>
          <w:color w:val="262626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62626"/>
          <w:sz w:val="22"/>
          <w:szCs w:val="22"/>
          <w:rtl w:val="0"/>
        </w:rPr>
        <w:t xml:space="preserve">GrabrFi</w:t>
      </w:r>
      <w:r w:rsidDel="00000000" w:rsidR="00000000" w:rsidRPr="00000000">
        <w:rPr>
          <w:rFonts w:ascii="Arial" w:cs="Arial" w:eastAsia="Arial" w:hAnsi="Arial"/>
          <w:color w:val="262626"/>
          <w:sz w:val="22"/>
          <w:szCs w:val="22"/>
          <w:rtl w:val="0"/>
        </w:rPr>
        <w:t xml:space="preserve"> quiere eliminar barreras en la banca tradicional, empoderando a los usuarios globales para gestionar, realizar transacciones y salvaguardar sus finanzas sin esfuerzo. En el mercado latinoamericano está teniendo una gran acogida para los autónomos que prestan sus servicios a otros mercados internacionales, ya que pueden cobrar los honorarios y recibir pagos de empresas y clientes globales sin dificultad.</w:t>
      </w:r>
    </w:p>
    <w:p w:rsidR="00000000" w:rsidDel="00000000" w:rsidP="00000000" w:rsidRDefault="00000000" w:rsidRPr="00000000" w14:paraId="00000016">
      <w:pPr>
        <w:spacing w:after="160" w:before="100" w:line="276" w:lineRule="auto"/>
        <w:ind w:right="40"/>
        <w:jc w:val="both"/>
        <w:rPr>
          <w:rFonts w:ascii="Arial" w:cs="Arial" w:eastAsia="Arial" w:hAnsi="Arial"/>
          <w:color w:val="262626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62626"/>
          <w:sz w:val="22"/>
          <w:szCs w:val="22"/>
          <w:rtl w:val="0"/>
        </w:rPr>
        <w:t xml:space="preserve">Además, los usuarios pueden agregar </w:t>
      </w:r>
      <w:r w:rsidDel="00000000" w:rsidR="00000000" w:rsidRPr="00000000">
        <w:rPr>
          <w:rFonts w:ascii="Arial" w:cs="Arial" w:eastAsia="Arial" w:hAnsi="Arial"/>
          <w:b w:val="1"/>
          <w:color w:val="262626"/>
          <w:sz w:val="22"/>
          <w:szCs w:val="22"/>
          <w:rtl w:val="0"/>
        </w:rPr>
        <w:t xml:space="preserve">GrabrFi</w:t>
      </w:r>
      <w:r w:rsidDel="00000000" w:rsidR="00000000" w:rsidRPr="00000000">
        <w:rPr>
          <w:rFonts w:ascii="Arial" w:cs="Arial" w:eastAsia="Arial" w:hAnsi="Arial"/>
          <w:color w:val="262626"/>
          <w:sz w:val="22"/>
          <w:szCs w:val="22"/>
          <w:rtl w:val="0"/>
        </w:rPr>
        <w:t xml:space="preserve"> como método de pago en Airbnb, Deel, Upwork y muchas otras plataformas, y retirar sus ganancias a su cuenta en Estados Unidos.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b w:val="1"/>
          <w:color w:val="2c2d3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c2d3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b w:val="1"/>
          <w:color w:val="2c2d3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b w:val="1"/>
          <w:color w:val="2c2d3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b w:val="1"/>
          <w:color w:val="2c2d3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b w:val="1"/>
          <w:color w:val="26262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62626"/>
          <w:sz w:val="20"/>
          <w:szCs w:val="20"/>
          <w:rtl w:val="0"/>
        </w:rPr>
        <w:t xml:space="preserve">Sobre GrabrFi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color w:val="26262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62626"/>
          <w:sz w:val="20"/>
          <w:szCs w:val="20"/>
          <w:rtl w:val="0"/>
        </w:rPr>
        <w:t xml:space="preserve">Lanzado en 2022, GrabrFi permite la apertura de una cuenta en dólares estadounidenses 100% digital, revolucionando el panorama financiero con su plataforma virtual fluida. Su creación fue inspirada por los usuarios de Grabr, la primera rama empresarial fundada por Daria Rebenok y Artem Fedyaev, que ha estado en el mercado por más de 8 años, con más de 2 millones de usuarios en más de 42 países. Grabr es una aplicación que permite a los usuarios comprar productos a precios accesibles en el extranjero y a los viajeros a recibir pagos entregándolos en sus viajes. GrabrFi tiene como objetivo eliminar barreras en la banca tradicional, empoderando a los usuarios globales para gestionar, realizar transacciones y salvaguardar sus finanzas sin esfuerzo. Rápidamente se convirtió en la opción preferida para profesionales remotos en América Latina y más allá, con más de 35,000 cuentas abiertas en el primer año en 14 países. La innovación de GrabrFi, su compromiso con la seguridad y la experiencia del cliente, respaldados por su plataforma colaboradora y el banco patrocinador en los Estados Unidos, lo posicionan como una de las compañías de servicios financieros pionera que ofrecen soluciones bancarias disruptivas para trabajadores remotos e independientes.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color w:val="26262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62626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0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66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66ff"/>
          <w:sz w:val="18"/>
          <w:szCs w:val="18"/>
          <w:u w:val="none"/>
          <w:shd w:fill="auto" w:val="clear"/>
          <w:vertAlign w:val="baseline"/>
          <w:rtl w:val="0"/>
        </w:rPr>
        <w:t xml:space="preserve">Acerca de Wayra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593b5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593b5"/>
          <w:sz w:val="16"/>
          <w:szCs w:val="16"/>
          <w:u w:val="none"/>
          <w:shd w:fill="auto" w:val="clear"/>
          <w:vertAlign w:val="baseline"/>
          <w:rtl w:val="0"/>
        </w:rPr>
        <w:t xml:space="preserve">Wayra es el área de innovación abierta y fondo corporativo de Telefónica Movistar más global, tecnológico y conectado del mundo. Está presente en 7 hubs con actividad en 9 países de Europa (Alemania, España e Inglaterra) y Latinoamérica (Argentina, Brasil, Chile, Colombia, México y Perú), con un objetivo claro: facilitar los vínculos entre sus diferentes actores y aliados, para el desarrollo del ecosistema en la región.</w:t>
      </w:r>
    </w:p>
    <w:p w:rsidR="00000000" w:rsidDel="00000000" w:rsidP="00000000" w:rsidRDefault="00000000" w:rsidRPr="00000000" w14:paraId="00000020">
      <w:pPr>
        <w:spacing w:after="16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footerReference r:id="rId16" w:type="first"/>
      <w:footerReference r:id="rId17" w:type="even"/>
      <w:pgSz w:h="16840" w:w="11900" w:orient="portrait"/>
      <w:pgMar w:bottom="1418" w:top="1276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0</wp:posOffset>
              </wp:positionV>
              <wp:extent cx="462915" cy="462915"/>
              <wp:effectExtent b="0" l="0" r="0" t="0"/>
              <wp:wrapNone/>
              <wp:docPr descr="***Este documento está clasificado como PUBLICO por TELEFÓNICA.&#10;***This document is classified as PUBLIC by TELEFÓNICA." id="107374183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***Este documento está clasificado como PUBLICO por TELEFÓNICA.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***This document is classified as PUBLIC by TELEFÓNICA.</w:t>
                          </w:r>
                        </w:p>
                      </w:txbxContent>
                    </wps:txbx>
                    <wps:bodyPr anchorCtr="0" anchor="b" bIns="190500" lIns="25400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0</wp:posOffset>
              </wp:positionV>
              <wp:extent cx="462915" cy="462915"/>
              <wp:effectExtent b="0" l="0" r="0" t="0"/>
              <wp:wrapNone/>
              <wp:docPr descr="***Este documento está clasificado como PUBLICO por TELEFÓNICA.&#10;***This document is classified as PUBLIC by TELEFÓNICA." id="1073741835" name="image2.png"/>
              <a:graphic>
                <a:graphicData uri="http://schemas.openxmlformats.org/drawingml/2006/picture">
                  <pic:pic>
                    <pic:nvPicPr>
                      <pic:cNvPr descr="***Este documento está clasificado como PUBLICO por TELEFÓNICA.&#10;***This document is classified as PUBLIC by TELEFÓNICA.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2915" cy="4629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0</wp:posOffset>
              </wp:positionV>
              <wp:extent cx="462915" cy="462915"/>
              <wp:effectExtent b="0" l="0" r="0" t="0"/>
              <wp:wrapNone/>
              <wp:docPr descr="***Este documento está clasificado como PUBLICO por TELEFÓNICA.&#10;***This document is classified as PUBLIC by TELEFÓNICA." id="107374183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***Este documento está clasificado como PUBLICO por TELEFÓNICA.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***This document is classified as PUBLIC by TELEFÓNICA.</w:t>
                          </w:r>
                        </w:p>
                      </w:txbxContent>
                    </wps:txbx>
                    <wps:bodyPr anchorCtr="0" anchor="b" bIns="190500" lIns="25400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0</wp:posOffset>
              </wp:positionV>
              <wp:extent cx="462915" cy="462915"/>
              <wp:effectExtent b="0" l="0" r="0" t="0"/>
              <wp:wrapNone/>
              <wp:docPr descr="***Este documento está clasificado como PUBLICO por TELEFÓNICA.&#10;***This document is classified as PUBLIC by TELEFÓNICA." id="1073741834" name="image1.png"/>
              <a:graphic>
                <a:graphicData uri="http://schemas.openxmlformats.org/drawingml/2006/picture">
                  <pic:pic>
                    <pic:nvPicPr>
                      <pic:cNvPr descr="***Este documento está clasificado como PUBLICO por TELEFÓNICA.&#10;***This document is classified as PUBLIC by TELEFÓNICA.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2915" cy="4629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40" w:line="259" w:lineRule="auto"/>
      <w:rPr>
        <w:rFonts w:ascii="Arial" w:cs="Arial" w:eastAsia="Arial" w:hAnsi="Arial"/>
        <w:b w:val="1"/>
        <w:color w:val="2c2d3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40" w:line="259" w:lineRule="auto"/>
      <w:rPr>
        <w:rFonts w:ascii="Arial" w:cs="Arial" w:eastAsia="Arial" w:hAnsi="Arial"/>
        <w:b w:val="1"/>
        <w:color w:val="2c2d3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2c2d30"/>
        <w:sz w:val="20"/>
        <w:szCs w:val="20"/>
        <w:rtl w:val="0"/>
      </w:rPr>
      <w:t xml:space="preserve">Wayra España</w:t>
    </w:r>
  </w:p>
  <w:p w:rsidR="00000000" w:rsidDel="00000000" w:rsidP="00000000" w:rsidRDefault="00000000" w:rsidRPr="00000000" w14:paraId="00000026"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40" w:line="259" w:lineRule="auto"/>
      <w:rPr>
        <w:rFonts w:ascii="Arial" w:cs="Arial" w:eastAsia="Arial" w:hAnsi="Arial"/>
        <w:color w:val="2c2d3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2c2d30"/>
        <w:sz w:val="20"/>
        <w:szCs w:val="20"/>
        <w:rtl w:val="0"/>
      </w:rPr>
      <w:t xml:space="preserve">Comunicación</w:t>
    </w:r>
  </w:p>
  <w:p w:rsidR="00000000" w:rsidDel="00000000" w:rsidP="00000000" w:rsidRDefault="00000000" w:rsidRPr="00000000" w14:paraId="00000027"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40" w:line="259" w:lineRule="auto"/>
      <w:rPr>
        <w:rFonts w:ascii="Arial" w:cs="Arial" w:eastAsia="Arial" w:hAnsi="Arial"/>
        <w:color w:val="2c2d3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2c2d30"/>
        <w:sz w:val="20"/>
        <w:szCs w:val="20"/>
        <w:rtl w:val="0"/>
      </w:rPr>
      <w:t xml:space="preserve">Tel: +34 646 601 952 email: </w:t>
    </w:r>
    <w:hyperlink r:id="rId1">
      <w:r w:rsidDel="00000000" w:rsidR="00000000" w:rsidRPr="00000000">
        <w:rPr>
          <w:rFonts w:ascii="Arial" w:cs="Arial" w:eastAsia="Arial" w:hAnsi="Arial"/>
          <w:color w:val="980098"/>
          <w:sz w:val="20"/>
          <w:szCs w:val="20"/>
          <w:u w:val="single"/>
          <w:rtl w:val="0"/>
        </w:rPr>
        <w:t xml:space="preserve">agustina.peydro@telefonica.com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59" w:lineRule="auto"/>
      <w:rPr>
        <w:color w:val="000000"/>
      </w:rPr>
    </w:pPr>
    <w:hyperlink r:id="rId2">
      <w:r w:rsidDel="00000000" w:rsidR="00000000" w:rsidRPr="00000000">
        <w:rPr>
          <w:rFonts w:ascii="Arial" w:cs="Arial" w:eastAsia="Arial" w:hAnsi="Arial"/>
          <w:color w:val="980098"/>
          <w:sz w:val="20"/>
          <w:szCs w:val="20"/>
          <w:u w:val="single"/>
          <w:rtl w:val="0"/>
        </w:rPr>
        <w:t xml:space="preserve">https://twitter.com/WayraES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eastAsia="en-US" w:val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vnculo">
    <w:name w:val="Hyperlink"/>
    <w:rPr>
      <w:u w:val="single"/>
    </w:rPr>
  </w:style>
  <w:style w:type="table" w:styleId="TableNormal2" w:customStyle="1">
    <w:name w:val="Table Normal2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Arial Unicode MS" w:eastAsia="Arial Unicode MS" w:hAnsi="Helvetica Neue"/>
      <w:color w:val="000000"/>
      <w14:textOutline w14:cap="flat" w14:cmpd="sng" w14:algn="ctr">
        <w14:noFill/>
        <w14:prstDash w14:val="solid"/>
        <w14:bevel/>
      </w14:textOutline>
    </w:rPr>
  </w:style>
  <w:style w:type="paragraph" w:styleId="Body" w:customStyle="1">
    <w:name w:val="Body"/>
    <w:rPr>
      <w:rFonts w:cs="Arial Unicode MS" w:eastAsia="Arial Unicode MS"/>
      <w:color w:val="000000"/>
      <w:u w:color="000000"/>
      <w14:textOutline w14:cap="flat" w14:cmpd="sng" w14:algn="ctr">
        <w14:noFill/>
        <w14:prstDash w14:val="solid"/>
        <w14:bevel/>
      </w14:textOutline>
    </w:rPr>
  </w:style>
  <w:style w:type="character" w:styleId="None" w:customStyle="1">
    <w:name w:val="None"/>
  </w:style>
  <w:style w:type="character" w:styleId="Hyperlink0" w:customStyle="1">
    <w:name w:val="Hyperlink.0"/>
    <w:basedOn w:val="None"/>
    <w:rPr>
      <w:rFonts w:ascii="Arial" w:cs="Arial" w:eastAsia="Arial" w:hAnsi="Arial"/>
      <w:outline w:val="0"/>
      <w:color w:val="980098"/>
      <w:sz w:val="20"/>
      <w:szCs w:val="20"/>
      <w:u w:color="980098" w:val="single"/>
      <w:lang w:val="es-ES_tradnl"/>
    </w:rPr>
  </w:style>
  <w:style w:type="paragraph" w:styleId="5BulletPoints" w:customStyle="1">
    <w:name w:val="5 · Bullet Points"/>
    <w:pPr>
      <w:spacing w:after="160" w:before="100" w:line="254" w:lineRule="auto"/>
      <w:ind w:right="34"/>
      <w:jc w:val="both"/>
    </w:pPr>
    <w:rPr>
      <w:rFonts w:ascii="Calibri" w:cs="Arial Unicode MS" w:eastAsia="Arial Unicode MS" w:hAnsi="Calibri"/>
      <w:color w:val="000000"/>
      <w:sz w:val="22"/>
      <w:szCs w:val="22"/>
      <w:u w:color="000000"/>
    </w:rPr>
  </w:style>
  <w:style w:type="numbering" w:styleId="ImportedStyle2" w:customStyle="1">
    <w:name w:val="Imported Style 2"/>
  </w:style>
  <w:style w:type="paragraph" w:styleId="3Destacado" w:customStyle="1">
    <w:name w:val="3 · Destacado"/>
    <w:pPr>
      <w:spacing w:after="160" w:before="100" w:line="254" w:lineRule="auto"/>
      <w:ind w:right="34"/>
      <w:jc w:val="both"/>
    </w:pPr>
    <w:rPr>
      <w:rFonts w:ascii="Calibri" w:cs="Calibri" w:eastAsia="Calibri" w:hAnsi="Calibri"/>
      <w:b w:val="1"/>
      <w:bCs w:val="1"/>
      <w:color w:val="000000"/>
      <w:sz w:val="22"/>
      <w:szCs w:val="22"/>
      <w:u w:color="000000"/>
    </w:rPr>
  </w:style>
  <w:style w:type="paragraph" w:styleId="4Prrafo" w:customStyle="1">
    <w:name w:val="4. Párrafo"/>
    <w:pPr>
      <w:spacing w:after="160" w:before="100" w:line="254" w:lineRule="auto"/>
      <w:ind w:right="34"/>
      <w:jc w:val="both"/>
    </w:pPr>
    <w:rPr>
      <w:rFonts w:ascii="Calibri" w:cs="Arial Unicode MS" w:eastAsia="Arial Unicode MS" w:hAnsi="Calibri"/>
      <w:color w:val="000000"/>
      <w:sz w:val="22"/>
      <w:szCs w:val="22"/>
      <w:u w:color="000000"/>
    </w:rPr>
  </w:style>
  <w:style w:type="character" w:styleId="Link" w:customStyle="1">
    <w:name w:val="Link"/>
    <w:rPr>
      <w:outline w:val="0"/>
      <w:color w:val="0000ff"/>
      <w:u w:color="0000ff" w:val="single"/>
    </w:rPr>
  </w:style>
  <w:style w:type="character" w:styleId="Hyperlink1" w:customStyle="1">
    <w:name w:val="Hyperlink.1"/>
    <w:basedOn w:val="Link"/>
    <w:rPr>
      <w:rFonts w:ascii="Arial" w:cs="Arial" w:eastAsia="Arial" w:hAnsi="Arial"/>
      <w:outline w:val="0"/>
      <w:color w:val="ac27f4"/>
      <w:sz w:val="20"/>
      <w:szCs w:val="20"/>
      <w:u w:color="ac27f4"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unhideWhenUsed w:val="1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Pr>
      <w:sz w:val="20"/>
      <w:szCs w:val="20"/>
      <w:lang w:eastAsia="en-US" w:val="en-US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A3167C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A3167C"/>
    <w:rPr>
      <w:b w:val="1"/>
      <w:bCs w:val="1"/>
      <w:sz w:val="20"/>
      <w:szCs w:val="20"/>
      <w:lang w:eastAsia="en-US" w:val="en-US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2B7F95"/>
    <w:rPr>
      <w:color w:val="605e5c"/>
      <w:shd w:color="auto" w:fill="e1dfdd" w:val="clear"/>
    </w:rPr>
  </w:style>
  <w:style w:type="paragraph" w:styleId="Encabezado">
    <w:name w:val="header"/>
    <w:basedOn w:val="Normal"/>
    <w:link w:val="EncabezadoCar"/>
    <w:uiPriority w:val="99"/>
    <w:unhideWhenUsed w:val="1"/>
    <w:rsid w:val="002B7F95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B7F95"/>
    <w:rPr>
      <w:lang w:eastAsia="en-US" w:val="en-US"/>
    </w:rPr>
  </w:style>
  <w:style w:type="paragraph" w:styleId="Piedepgina">
    <w:name w:val="footer"/>
    <w:basedOn w:val="Normal"/>
    <w:link w:val="PiedepginaCar"/>
    <w:uiPriority w:val="99"/>
    <w:unhideWhenUsed w:val="1"/>
    <w:rsid w:val="002B7F95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B7F95"/>
    <w:rPr>
      <w:lang w:eastAsia="en-US" w:val="en-US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2B7F95"/>
    <w:rPr>
      <w:color w:val="ff00ff" w:themeColor="followedHyperlink"/>
      <w:u w:val="single"/>
    </w:rPr>
  </w:style>
  <w:style w:type="paragraph" w:styleId="Revisin">
    <w:name w:val="Revision"/>
    <w:hidden w:val="1"/>
    <w:uiPriority w:val="99"/>
    <w:semiHidden w:val="1"/>
    <w:rsid w:val="005F760C"/>
    <w:rPr>
      <w:lang w:eastAsia="en-US" w:val="en-US"/>
    </w:rPr>
  </w:style>
  <w:style w:type="paragraph" w:styleId="Prrafodelista">
    <w:name w:val="List Paragraph"/>
    <w:basedOn w:val="Normal"/>
    <w:uiPriority w:val="34"/>
    <w:qFormat w:val="1"/>
    <w:rsid w:val="005F7BB7"/>
    <w:pPr>
      <w:ind w:left="720"/>
      <w:contextualSpacing w:val="1"/>
    </w:pPr>
  </w:style>
  <w:style w:type="paragraph" w:styleId="SubtituloTelefnica" w:customStyle="1">
    <w:name w:val="Subtitulo Telefónica"/>
    <w:basedOn w:val="Normal"/>
    <w:qFormat w:val="1"/>
    <w:rsid w:val="00861D00"/>
    <w:pPr>
      <w:tabs>
        <w:tab w:val="left" w:pos="3520"/>
      </w:tabs>
      <w:ind w:left="567"/>
      <w:contextualSpacing w:val="1"/>
    </w:pPr>
    <w:rPr>
      <w:rFonts w:asciiTheme="majorHAnsi" w:cstheme="majorHAnsi" w:eastAsiaTheme="minorEastAsia" w:hAnsiTheme="majorHAnsi"/>
      <w:b w:val="1"/>
      <w:bCs w:val="1"/>
      <w:color w:val="0066ff"/>
    </w:rPr>
  </w:style>
  <w:style w:type="paragraph" w:styleId="Sinespaciado">
    <w:name w:val="No Spacing"/>
    <w:link w:val="SinespaciadoCar"/>
    <w:uiPriority w:val="1"/>
    <w:qFormat w:val="1"/>
    <w:rsid w:val="00861D00"/>
    <w:rPr>
      <w:rFonts w:ascii="Calibri" w:eastAsia="Calibri" w:hAnsi="Calibri"/>
      <w:sz w:val="22"/>
      <w:szCs w:val="22"/>
      <w:lang w:eastAsia="en-US"/>
    </w:rPr>
  </w:style>
  <w:style w:type="character" w:styleId="SinespaciadoCar" w:customStyle="1">
    <w:name w:val="Sin espaciado Car"/>
    <w:basedOn w:val="Fuentedeprrafopredeter"/>
    <w:link w:val="Sinespaciado"/>
    <w:uiPriority w:val="1"/>
    <w:rsid w:val="00861D00"/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wayra.es/" TargetMode="External"/><Relationship Id="rId10" Type="http://schemas.openxmlformats.org/officeDocument/2006/relationships/hyperlink" Target="https://www.wayra.es/" TargetMode="External"/><Relationship Id="rId13" Type="http://schemas.openxmlformats.org/officeDocument/2006/relationships/hyperlink" Target="https://www.grabrfi.com/es" TargetMode="External"/><Relationship Id="rId12" Type="http://schemas.openxmlformats.org/officeDocument/2006/relationships/hyperlink" Target="https://www.grabrfi.com/e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footer" Target="footer3.xml"/><Relationship Id="rId14" Type="http://schemas.openxmlformats.org/officeDocument/2006/relationships/header" Target="header1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mailto:agustina.peydro@telefonica.com" TargetMode="External"/><Relationship Id="rId2" Type="http://schemas.openxmlformats.org/officeDocument/2006/relationships/hyperlink" Target="https://twitter.com/WayraES" TargetMode="Externa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2593B5"/>
      </a:accent1>
      <a:accent2>
        <a:srgbClr val="58176E"/>
      </a:accent2>
      <a:accent3>
        <a:srgbClr val="00EDFF"/>
      </a:accent3>
      <a:accent4>
        <a:srgbClr val="980098"/>
      </a:accent4>
      <a:accent5>
        <a:srgbClr val="AAF7FF"/>
      </a:accent5>
      <a:accent6>
        <a:srgbClr val="F6BAE3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2AaslvUpfpkSo7LO4Wgk86uvNw==">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2024-02-15T15:18:00Z</dcterms:created>
  <dc:creator>Trescom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#000000,7,Arial</vt:lpwstr>
  </property>
  <property fmtid="{D5CDD505-2E9C-101B-9397-08002B2CF9AE}" pid="4" name="ClassificationContentMarkingFooterText">
    <vt:lpwstr>***Este documento está clasificado como PUBLICO por TELEFÓNICA.
***This document is classified as PUBLIC by TELEFÓNICA.</vt:lpwstr>
  </property>
  <property fmtid="{D5CDD505-2E9C-101B-9397-08002B2CF9AE}" pid="5" name="MSIP_Label_e65bd4d2-aa7c-445f-9ef8-222ebb1d2b43_Enabled">
    <vt:lpwstr>true</vt:lpwstr>
  </property>
  <property fmtid="{D5CDD505-2E9C-101B-9397-08002B2CF9AE}" pid="6" name="MSIP_Label_e65bd4d2-aa7c-445f-9ef8-222ebb1d2b43_SetDate">
    <vt:lpwstr>2023-10-27T09:04:47Z</vt:lpwstr>
  </property>
  <property fmtid="{D5CDD505-2E9C-101B-9397-08002B2CF9AE}" pid="7" name="MSIP_Label_e65bd4d2-aa7c-445f-9ef8-222ebb1d2b43_Method">
    <vt:lpwstr>Privileged</vt:lpwstr>
  </property>
  <property fmtid="{D5CDD505-2E9C-101B-9397-08002B2CF9AE}" pid="8" name="MSIP_Label_e65bd4d2-aa7c-445f-9ef8-222ebb1d2b43_Name">
    <vt:lpwstr>e65bd4d2-aa7c-445f-9ef8-222ebb1d2b43</vt:lpwstr>
  </property>
  <property fmtid="{D5CDD505-2E9C-101B-9397-08002B2CF9AE}" pid="9" name="MSIP_Label_e65bd4d2-aa7c-445f-9ef8-222ebb1d2b43_SiteId">
    <vt:lpwstr>9744600e-3e04-492e-baa1-25ec245c6f10</vt:lpwstr>
  </property>
  <property fmtid="{D5CDD505-2E9C-101B-9397-08002B2CF9AE}" pid="10" name="MSIP_Label_e65bd4d2-aa7c-445f-9ef8-222ebb1d2b43_ActionId">
    <vt:lpwstr>4c4dcb19-b0a9-44de-894a-2a76a0f3000a</vt:lpwstr>
  </property>
  <property fmtid="{D5CDD505-2E9C-101B-9397-08002B2CF9AE}" pid="11" name="MSIP_Label_e65bd4d2-aa7c-445f-9ef8-222ebb1d2b43_ContentBits">
    <vt:lpwstr>2</vt:lpwstr>
  </property>
  <property fmtid="{D5CDD505-2E9C-101B-9397-08002B2CF9AE}" pid="12" name="ContentTypeId">
    <vt:lpwstr>0x010100F47F24FFFE324848B0EA69402008F5A6</vt:lpwstr>
  </property>
  <property fmtid="{D5CDD505-2E9C-101B-9397-08002B2CF9AE}" pid="13" name="MSIP_Label_e65bd4d2-aa7c-445f-9ef8-222ebb1d2b43_Enabled">
    <vt:lpwstr>true</vt:lpwstr>
  </property>
  <property fmtid="{D5CDD505-2E9C-101B-9397-08002B2CF9AE}" pid="14" name="MSIP_Label_e65bd4d2-aa7c-445f-9ef8-222ebb1d2b43_Name">
    <vt:lpwstr>e65bd4d2-aa7c-445f-9ef8-222ebb1d2b43</vt:lpwstr>
  </property>
  <property fmtid="{D5CDD505-2E9C-101B-9397-08002B2CF9AE}" pid="15" name="MSIP_Label_e65bd4d2-aa7c-445f-9ef8-222ebb1d2b43_ActionId">
    <vt:lpwstr>4c4dcb19-b0a9-44de-894a-2a76a0f3000a</vt:lpwstr>
  </property>
  <property fmtid="{D5CDD505-2E9C-101B-9397-08002B2CF9AE}" pid="16" name="MSIP_Label_e65bd4d2-aa7c-445f-9ef8-222ebb1d2b43_SetDate">
    <vt:lpwstr>2023-10-27T09:04:47Z</vt:lpwstr>
  </property>
  <property fmtid="{D5CDD505-2E9C-101B-9397-08002B2CF9AE}" pid="17" name="MSIP_Label_e65bd4d2-aa7c-445f-9ef8-222ebb1d2b43_Method">
    <vt:lpwstr>Privileged</vt:lpwstr>
  </property>
  <property fmtid="{D5CDD505-2E9C-101B-9397-08002B2CF9AE}" pid="18" name="ClassificationContentMarkingFooterShapeIds">
    <vt:lpwstr>1,2,3</vt:lpwstr>
  </property>
  <property fmtid="{D5CDD505-2E9C-101B-9397-08002B2CF9AE}" pid="19" name="ContentTypeId">
    <vt:lpwstr>0x010100F47F24FFFE324848B0EA69402008F5A6</vt:lpwstr>
  </property>
  <property fmtid="{D5CDD505-2E9C-101B-9397-08002B2CF9AE}" pid="20" name="ClassificationContentMarkingFooterFontProps">
    <vt:lpwstr>#000000,7,Arial</vt:lpwstr>
  </property>
  <property fmtid="{D5CDD505-2E9C-101B-9397-08002B2CF9AE}" pid="21" name="ClassificationContentMarkingFooterText">
    <vt:lpwstr>***Este documento está clasificado como PUBLICO por TELEFÓNICA.***This document is classified as PUBLIC by TELEFÓNICA.</vt:lpwstr>
  </property>
  <property fmtid="{D5CDD505-2E9C-101B-9397-08002B2CF9AE}" pid="22" name="MSIP_Label_e65bd4d2-aa7c-445f-9ef8-222ebb1d2b43_SiteId">
    <vt:lpwstr>9744600e-3e04-492e-baa1-25ec245c6f10</vt:lpwstr>
  </property>
  <property fmtid="{D5CDD505-2E9C-101B-9397-08002B2CF9AE}" pid="23" name="MSIP_Label_e65bd4d2-aa7c-445f-9ef8-222ebb1d2b43_ContentBits">
    <vt:lpwstr>2</vt:lpwstr>
  </property>
</Properties>
</file>