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12EEB" w14:textId="05DBCD1A" w:rsidR="00430CEE" w:rsidRPr="00430CEE" w:rsidRDefault="00D501ED" w:rsidP="00595DB1">
      <w:pPr>
        <w:pStyle w:val="PrrafoTelefnica"/>
        <w:jc w:val="both"/>
        <w:rPr>
          <w:rFonts w:ascii="Arial" w:hAnsi="Arial"/>
          <w:color w:val="003200"/>
          <w:u w:val="single"/>
        </w:rPr>
      </w:pPr>
      <w:r>
        <w:rPr>
          <w:rFonts w:ascii="Arial" w:hAnsi="Arial"/>
          <w:noProof/>
          <w:color w:val="003200"/>
          <w:u w:val="single"/>
        </w:rPr>
        <w:drawing>
          <wp:anchor distT="0" distB="0" distL="114300" distR="114300" simplePos="0" relativeHeight="251659264" behindDoc="0" locked="0" layoutInCell="1" allowOverlap="1" wp14:anchorId="5C5820FB" wp14:editId="2FC843CC">
            <wp:simplePos x="0" y="0"/>
            <wp:positionH relativeFrom="page">
              <wp:align>left</wp:align>
            </wp:positionH>
            <wp:positionV relativeFrom="paragraph">
              <wp:posOffset>-1143000</wp:posOffset>
            </wp:positionV>
            <wp:extent cx="7575452" cy="994621"/>
            <wp:effectExtent l="0" t="0" r="6985" b="0"/>
            <wp:wrapNone/>
            <wp:docPr id="5" name="Imagen 5" descr="Imagen que contiene animal, pe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Imagen que contiene animal, pez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75452" cy="994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1B440" w14:textId="3CFFE261" w:rsidR="000C74D8" w:rsidRPr="003A692B" w:rsidRDefault="000C74D8" w:rsidP="00595DB1">
      <w:pPr>
        <w:pStyle w:val="PrrafoTelefnica"/>
        <w:jc w:val="both"/>
        <w:rPr>
          <w:sz w:val="28"/>
          <w:szCs w:val="28"/>
          <w:lang w:val="es-ES"/>
        </w:rPr>
      </w:pPr>
      <w:r w:rsidRPr="003A692B">
        <w:rPr>
          <w:sz w:val="28"/>
          <w:szCs w:val="28"/>
          <w:lang w:val="es-ES"/>
        </w:rPr>
        <w:t>Nota de prens</w:t>
      </w:r>
      <w:r w:rsidR="00F52288" w:rsidRPr="003A692B">
        <w:rPr>
          <w:sz w:val="28"/>
          <w:szCs w:val="28"/>
          <w:lang w:val="es-ES"/>
        </w:rPr>
        <w:t xml:space="preserve">a </w:t>
      </w:r>
    </w:p>
    <w:p w14:paraId="74DC647D" w14:textId="77777777" w:rsidR="003A692B" w:rsidRDefault="003A692B" w:rsidP="003A692B">
      <w:pPr>
        <w:pStyle w:val="PrrafoTelefnica"/>
        <w:jc w:val="both"/>
        <w:rPr>
          <w:lang w:val="es-ES"/>
        </w:rPr>
      </w:pPr>
    </w:p>
    <w:p w14:paraId="43802BD1" w14:textId="2A96D233" w:rsidR="00982B60" w:rsidRDefault="00876091" w:rsidP="003A692B">
      <w:pPr>
        <w:pStyle w:val="PrrafoTelefnica"/>
        <w:jc w:val="both"/>
        <w:rPr>
          <w:b/>
          <w:bCs/>
          <w:sz w:val="32"/>
          <w:szCs w:val="32"/>
          <w:lang w:val="es-ES"/>
        </w:rPr>
      </w:pPr>
      <w:r>
        <w:rPr>
          <w:b/>
          <w:bCs/>
          <w:sz w:val="32"/>
          <w:szCs w:val="32"/>
          <w:lang w:val="es-ES"/>
        </w:rPr>
        <w:t>Telefónica</w:t>
      </w:r>
      <w:r w:rsidR="00982B60" w:rsidRPr="00365597">
        <w:rPr>
          <w:b/>
          <w:bCs/>
          <w:sz w:val="32"/>
          <w:szCs w:val="32"/>
          <w:lang w:val="es-ES"/>
        </w:rPr>
        <w:t xml:space="preserve"> "to</w:t>
      </w:r>
      <w:r w:rsidR="00EE37D4">
        <w:rPr>
          <w:b/>
          <w:bCs/>
          <w:sz w:val="32"/>
          <w:szCs w:val="32"/>
          <w:lang w:val="es-ES"/>
        </w:rPr>
        <w:t xml:space="preserve">ca la </w:t>
      </w:r>
      <w:r w:rsidR="00982B60" w:rsidRPr="00365597">
        <w:rPr>
          <w:b/>
          <w:bCs/>
          <w:sz w:val="32"/>
          <w:szCs w:val="32"/>
          <w:lang w:val="es-ES"/>
        </w:rPr>
        <w:t>campana"</w:t>
      </w:r>
      <w:r w:rsidR="009B4F2C">
        <w:rPr>
          <w:b/>
          <w:bCs/>
          <w:sz w:val="32"/>
          <w:szCs w:val="32"/>
          <w:lang w:val="es-ES"/>
        </w:rPr>
        <w:t xml:space="preserve"> en la Bolsa de Nueva </w:t>
      </w:r>
      <w:r w:rsidR="00455806">
        <w:rPr>
          <w:b/>
          <w:bCs/>
          <w:sz w:val="32"/>
          <w:szCs w:val="32"/>
          <w:lang w:val="es-ES"/>
        </w:rPr>
        <w:t>y</w:t>
      </w:r>
      <w:r w:rsidR="009B4F2C">
        <w:rPr>
          <w:b/>
          <w:bCs/>
          <w:sz w:val="32"/>
          <w:szCs w:val="32"/>
          <w:lang w:val="es-ES"/>
        </w:rPr>
        <w:t xml:space="preserve">ork </w:t>
      </w:r>
      <w:r w:rsidR="004B0062">
        <w:rPr>
          <w:b/>
          <w:bCs/>
          <w:sz w:val="32"/>
          <w:szCs w:val="32"/>
          <w:lang w:val="es-ES"/>
        </w:rPr>
        <w:t xml:space="preserve">para celebrar </w:t>
      </w:r>
      <w:r>
        <w:rPr>
          <w:b/>
          <w:bCs/>
          <w:sz w:val="32"/>
          <w:szCs w:val="32"/>
          <w:lang w:val="es-ES"/>
        </w:rPr>
        <w:t xml:space="preserve">100 años </w:t>
      </w:r>
      <w:r w:rsidR="00744330">
        <w:rPr>
          <w:b/>
          <w:bCs/>
          <w:sz w:val="32"/>
          <w:szCs w:val="32"/>
          <w:lang w:val="es-ES"/>
        </w:rPr>
        <w:t>conectando la vida de las personas</w:t>
      </w:r>
    </w:p>
    <w:p w14:paraId="21FCD185" w14:textId="77777777" w:rsidR="00D54497" w:rsidRPr="000E619D" w:rsidRDefault="00D54497" w:rsidP="00260F2E">
      <w:pPr>
        <w:pStyle w:val="PrrafoTelefnica"/>
        <w:ind w:left="0"/>
        <w:jc w:val="both"/>
        <w:rPr>
          <w:lang w:val="es-ES"/>
        </w:rPr>
      </w:pPr>
    </w:p>
    <w:p w14:paraId="459D385C" w14:textId="5A36468B" w:rsidR="00743F1E" w:rsidRPr="0073381B" w:rsidRDefault="00743F1E" w:rsidP="0073381B">
      <w:pPr>
        <w:pStyle w:val="PrrafoTelefnic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La ce</w:t>
      </w:r>
      <w:r w:rsidRPr="00743F1E">
        <w:rPr>
          <w:lang w:val="es-ES"/>
        </w:rPr>
        <w:t xml:space="preserve">remonia </w:t>
      </w:r>
      <w:r w:rsidR="002027E7">
        <w:rPr>
          <w:lang w:val="es-ES"/>
        </w:rPr>
        <w:t>rememora</w:t>
      </w:r>
      <w:r w:rsidR="006B0C7E">
        <w:rPr>
          <w:lang w:val="es-ES"/>
        </w:rPr>
        <w:t xml:space="preserve"> </w:t>
      </w:r>
      <w:r w:rsidRPr="00743F1E">
        <w:rPr>
          <w:lang w:val="es-ES"/>
        </w:rPr>
        <w:t>un día histórico</w:t>
      </w:r>
      <w:r w:rsidR="00FE6840">
        <w:rPr>
          <w:lang w:val="es-ES"/>
        </w:rPr>
        <w:t xml:space="preserve">: </w:t>
      </w:r>
      <w:r w:rsidR="005F4355">
        <w:rPr>
          <w:lang w:val="es-ES"/>
        </w:rPr>
        <w:t>s</w:t>
      </w:r>
      <w:r w:rsidR="00D12000">
        <w:rPr>
          <w:lang w:val="es-ES"/>
        </w:rPr>
        <w:t xml:space="preserve">e cumplen </w:t>
      </w:r>
      <w:r w:rsidRPr="00743F1E">
        <w:rPr>
          <w:lang w:val="es-ES"/>
        </w:rPr>
        <w:t>37 años</w:t>
      </w:r>
      <w:r w:rsidR="00E267CB">
        <w:rPr>
          <w:lang w:val="es-ES"/>
        </w:rPr>
        <w:t xml:space="preserve"> </w:t>
      </w:r>
      <w:r w:rsidR="00D12000">
        <w:rPr>
          <w:lang w:val="es-ES"/>
        </w:rPr>
        <w:t xml:space="preserve">desde que </w:t>
      </w:r>
      <w:r w:rsidRPr="00743F1E">
        <w:rPr>
          <w:lang w:val="es-ES"/>
        </w:rPr>
        <w:t>T</w:t>
      </w:r>
      <w:r w:rsidRPr="0073381B">
        <w:rPr>
          <w:lang w:val="es-ES"/>
        </w:rPr>
        <w:t>elefónica se conv</w:t>
      </w:r>
      <w:r w:rsidR="00BB7E6B">
        <w:rPr>
          <w:lang w:val="es-ES"/>
        </w:rPr>
        <w:t>irtió</w:t>
      </w:r>
      <w:r w:rsidRPr="0073381B">
        <w:rPr>
          <w:lang w:val="es-ES"/>
        </w:rPr>
        <w:t xml:space="preserve"> en la primera</w:t>
      </w:r>
      <w:r w:rsidR="00BB7E6B">
        <w:rPr>
          <w:lang w:val="es-ES"/>
        </w:rPr>
        <w:t xml:space="preserve"> </w:t>
      </w:r>
      <w:r w:rsidRPr="0073381B">
        <w:rPr>
          <w:lang w:val="es-ES"/>
        </w:rPr>
        <w:t xml:space="preserve">compañía española </w:t>
      </w:r>
      <w:r w:rsidR="00BB7E6B">
        <w:rPr>
          <w:lang w:val="es-ES"/>
        </w:rPr>
        <w:t xml:space="preserve">que dio </w:t>
      </w:r>
      <w:r w:rsidR="00260F2E">
        <w:rPr>
          <w:lang w:val="es-ES"/>
        </w:rPr>
        <w:t>el salto a</w:t>
      </w:r>
      <w:r w:rsidRPr="0073381B">
        <w:rPr>
          <w:lang w:val="es-ES"/>
        </w:rPr>
        <w:t xml:space="preserve"> </w:t>
      </w:r>
      <w:r w:rsidR="00D07BF9">
        <w:rPr>
          <w:lang w:val="es-ES"/>
        </w:rPr>
        <w:t>Wall Street</w:t>
      </w:r>
      <w:r w:rsidR="00CE0ED5">
        <w:rPr>
          <w:lang w:val="es-ES"/>
        </w:rPr>
        <w:t>.</w:t>
      </w:r>
    </w:p>
    <w:p w14:paraId="0F53E698" w14:textId="77777777" w:rsidR="007951DC" w:rsidRDefault="007951DC" w:rsidP="007951DC">
      <w:pPr>
        <w:pStyle w:val="Prrafodelista"/>
        <w:rPr>
          <w:lang w:val="es-ES"/>
        </w:rPr>
      </w:pPr>
    </w:p>
    <w:p w14:paraId="07570AEC" w14:textId="69A1F4D2" w:rsidR="00AE698A" w:rsidRDefault="00AE698A" w:rsidP="00AE698A">
      <w:pPr>
        <w:pStyle w:val="PrrafoTelefnica"/>
        <w:numPr>
          <w:ilvl w:val="0"/>
          <w:numId w:val="10"/>
        </w:numPr>
        <w:jc w:val="both"/>
        <w:rPr>
          <w:lang w:val="es-ES"/>
        </w:rPr>
      </w:pPr>
      <w:r>
        <w:rPr>
          <w:lang w:val="es-ES"/>
        </w:rPr>
        <w:t>José María Álvarez-Pallete</w:t>
      </w:r>
      <w:r w:rsidR="00B32280">
        <w:rPr>
          <w:lang w:val="es-ES"/>
        </w:rPr>
        <w:t xml:space="preserve"> recibió</w:t>
      </w:r>
      <w:r w:rsidR="009E1DB6">
        <w:rPr>
          <w:lang w:val="es-ES"/>
        </w:rPr>
        <w:t xml:space="preserve"> ayer</w:t>
      </w:r>
      <w:r w:rsidR="005950C4">
        <w:rPr>
          <w:lang w:val="es-ES"/>
        </w:rPr>
        <w:t xml:space="preserve"> </w:t>
      </w:r>
      <w:r w:rsidR="009B0FD7">
        <w:rPr>
          <w:lang w:val="es-ES"/>
        </w:rPr>
        <w:t xml:space="preserve">la Medalla de Oro de la </w:t>
      </w:r>
      <w:proofErr w:type="spellStart"/>
      <w:r w:rsidR="009B0FD7">
        <w:rPr>
          <w:lang w:val="es-ES"/>
        </w:rPr>
        <w:t>Americas</w:t>
      </w:r>
      <w:proofErr w:type="spellEnd"/>
      <w:r w:rsidR="009B0FD7">
        <w:rPr>
          <w:lang w:val="es-ES"/>
        </w:rPr>
        <w:t xml:space="preserve"> </w:t>
      </w:r>
      <w:proofErr w:type="spellStart"/>
      <w:r w:rsidR="009B0FD7">
        <w:rPr>
          <w:lang w:val="es-ES"/>
        </w:rPr>
        <w:t>Society</w:t>
      </w:r>
      <w:proofErr w:type="spellEnd"/>
      <w:r w:rsidR="00912339">
        <w:rPr>
          <w:lang w:val="es-ES"/>
        </w:rPr>
        <w:t xml:space="preserve"> </w:t>
      </w:r>
      <w:r w:rsidR="00CE17D4">
        <w:rPr>
          <w:lang w:val="es-ES"/>
        </w:rPr>
        <w:t xml:space="preserve">por su excepcional capacidad para </w:t>
      </w:r>
      <w:r w:rsidR="00DD4287">
        <w:rPr>
          <w:lang w:val="es-ES"/>
        </w:rPr>
        <w:t xml:space="preserve">enfrentar los desafíos de la </w:t>
      </w:r>
      <w:r w:rsidR="00FD689F">
        <w:rPr>
          <w:lang w:val="es-ES"/>
        </w:rPr>
        <w:t xml:space="preserve">evolución tecnológica; </w:t>
      </w:r>
      <w:r w:rsidR="00D8228B">
        <w:rPr>
          <w:lang w:val="es-ES"/>
        </w:rPr>
        <w:t xml:space="preserve">por </w:t>
      </w:r>
      <w:r w:rsidR="00FD689F">
        <w:rPr>
          <w:lang w:val="es-ES"/>
        </w:rPr>
        <w:t>su liderazgo, clave en</w:t>
      </w:r>
      <w:r w:rsidR="00311300">
        <w:rPr>
          <w:lang w:val="es-ES"/>
        </w:rPr>
        <w:t xml:space="preserve"> la transformación de la Compañía; </w:t>
      </w:r>
      <w:r w:rsidR="005F4355">
        <w:rPr>
          <w:lang w:val="es-ES"/>
        </w:rPr>
        <w:t xml:space="preserve">por </w:t>
      </w:r>
      <w:r w:rsidR="00311300">
        <w:rPr>
          <w:lang w:val="es-ES"/>
        </w:rPr>
        <w:t xml:space="preserve">su visión estratégica y </w:t>
      </w:r>
      <w:r w:rsidR="00081926">
        <w:rPr>
          <w:lang w:val="es-ES"/>
        </w:rPr>
        <w:t xml:space="preserve">su </w:t>
      </w:r>
      <w:r w:rsidR="00311300">
        <w:rPr>
          <w:lang w:val="es-ES"/>
        </w:rPr>
        <w:t>apuesta permanente por la innovación.</w:t>
      </w:r>
      <w:r w:rsidR="00FD689F">
        <w:rPr>
          <w:lang w:val="es-ES"/>
        </w:rPr>
        <w:t xml:space="preserve"> </w:t>
      </w:r>
    </w:p>
    <w:p w14:paraId="43D2C186" w14:textId="77777777" w:rsidR="00AE698A" w:rsidRDefault="00AE698A" w:rsidP="00AE698A">
      <w:pPr>
        <w:pStyle w:val="PrrafoTelefnica"/>
        <w:jc w:val="both"/>
        <w:rPr>
          <w:lang w:val="es-ES"/>
        </w:rPr>
      </w:pPr>
    </w:p>
    <w:p w14:paraId="7B677D73" w14:textId="70BCDBAB" w:rsidR="00D13107" w:rsidRDefault="00A77617" w:rsidP="004430F8">
      <w:pPr>
        <w:pStyle w:val="PrrafoTelefnica"/>
        <w:jc w:val="both"/>
        <w:rPr>
          <w:lang w:val="es-ES"/>
        </w:rPr>
      </w:pPr>
      <w:r>
        <w:rPr>
          <w:b/>
          <w:bCs/>
          <w:lang w:val="es-ES"/>
        </w:rPr>
        <w:t>Nueva York</w:t>
      </w:r>
      <w:r w:rsidR="002F51D8" w:rsidRPr="0037285F">
        <w:rPr>
          <w:b/>
          <w:bCs/>
          <w:lang w:val="es-ES"/>
        </w:rPr>
        <w:t xml:space="preserve">, </w:t>
      </w:r>
      <w:r w:rsidR="003B6431">
        <w:rPr>
          <w:b/>
          <w:bCs/>
          <w:lang w:val="es-ES"/>
        </w:rPr>
        <w:t>12</w:t>
      </w:r>
      <w:r w:rsidR="002F51D8" w:rsidRPr="0037285F">
        <w:rPr>
          <w:b/>
          <w:bCs/>
          <w:lang w:val="es-ES"/>
        </w:rPr>
        <w:t xml:space="preserve"> </w:t>
      </w:r>
      <w:r w:rsidR="008A2E19" w:rsidRPr="0037285F">
        <w:rPr>
          <w:b/>
          <w:bCs/>
          <w:lang w:val="es-ES"/>
        </w:rPr>
        <w:t xml:space="preserve">de </w:t>
      </w:r>
      <w:r w:rsidR="002E3345" w:rsidRPr="0037285F">
        <w:rPr>
          <w:b/>
          <w:bCs/>
          <w:lang w:val="es-ES"/>
        </w:rPr>
        <w:t xml:space="preserve">junio </w:t>
      </w:r>
      <w:r w:rsidR="00B137AA" w:rsidRPr="0037285F">
        <w:rPr>
          <w:b/>
          <w:bCs/>
          <w:lang w:val="es-ES"/>
        </w:rPr>
        <w:t>de 202</w:t>
      </w:r>
      <w:r w:rsidR="0022112C" w:rsidRPr="0037285F">
        <w:rPr>
          <w:b/>
          <w:bCs/>
          <w:lang w:val="es-ES"/>
        </w:rPr>
        <w:t>4</w:t>
      </w:r>
      <w:r w:rsidR="00FE1939" w:rsidRPr="0037285F">
        <w:rPr>
          <w:b/>
          <w:bCs/>
          <w:lang w:val="es-ES"/>
        </w:rPr>
        <w:t>.</w:t>
      </w:r>
      <w:r w:rsidR="00FE1939" w:rsidRPr="0037285F">
        <w:rPr>
          <w:lang w:val="es-ES"/>
        </w:rPr>
        <w:t xml:space="preserve"> </w:t>
      </w:r>
      <w:r w:rsidR="00797B8A" w:rsidRPr="0037285F">
        <w:rPr>
          <w:lang w:val="es-ES"/>
        </w:rPr>
        <w:t xml:space="preserve">El presidente ejecutivo de Telefónica, José María Álvarez-Pallete, </w:t>
      </w:r>
      <w:r w:rsidR="00033AD5">
        <w:rPr>
          <w:lang w:val="es-ES"/>
        </w:rPr>
        <w:t xml:space="preserve">ha protagonizado </w:t>
      </w:r>
      <w:r w:rsidR="003B6431">
        <w:rPr>
          <w:lang w:val="es-ES"/>
        </w:rPr>
        <w:t xml:space="preserve">hoy </w:t>
      </w:r>
      <w:r w:rsidR="00797B8A" w:rsidRPr="0037285F">
        <w:rPr>
          <w:lang w:val="es-ES"/>
        </w:rPr>
        <w:t>el tradicional "toque de campana" con el que se cierra la jornada bursátil en la Bolsa de Nueva York (NYSE)</w:t>
      </w:r>
      <w:r w:rsidR="00912C69">
        <w:rPr>
          <w:lang w:val="es-ES"/>
        </w:rPr>
        <w:t>. E</w:t>
      </w:r>
      <w:r w:rsidR="00AF4DAB">
        <w:rPr>
          <w:lang w:val="es-ES"/>
        </w:rPr>
        <w:t xml:space="preserve">ste </w:t>
      </w:r>
      <w:r w:rsidR="00912C69">
        <w:rPr>
          <w:lang w:val="es-ES"/>
        </w:rPr>
        <w:t xml:space="preserve">acto </w:t>
      </w:r>
      <w:r w:rsidR="00962780">
        <w:rPr>
          <w:lang w:val="es-ES"/>
        </w:rPr>
        <w:t>c</w:t>
      </w:r>
      <w:r w:rsidR="00F67697">
        <w:rPr>
          <w:lang w:val="es-ES"/>
        </w:rPr>
        <w:t>onmemor</w:t>
      </w:r>
      <w:r w:rsidR="00962780">
        <w:rPr>
          <w:lang w:val="es-ES"/>
        </w:rPr>
        <w:t>a</w:t>
      </w:r>
      <w:r w:rsidR="00912C69">
        <w:rPr>
          <w:lang w:val="es-ES"/>
        </w:rPr>
        <w:t xml:space="preserve"> </w:t>
      </w:r>
      <w:r w:rsidR="00F67697">
        <w:rPr>
          <w:lang w:val="es-ES"/>
        </w:rPr>
        <w:t xml:space="preserve">el Centenario </w:t>
      </w:r>
      <w:r w:rsidR="00FE5D59">
        <w:rPr>
          <w:lang w:val="es-ES"/>
        </w:rPr>
        <w:t>de Telefónica</w:t>
      </w:r>
      <w:r w:rsidR="00912C69">
        <w:rPr>
          <w:lang w:val="es-ES"/>
        </w:rPr>
        <w:t xml:space="preserve"> y </w:t>
      </w:r>
      <w:r w:rsidR="00AF4DAB">
        <w:rPr>
          <w:lang w:val="es-ES"/>
        </w:rPr>
        <w:t>rinde</w:t>
      </w:r>
      <w:r w:rsidR="00912C69">
        <w:rPr>
          <w:lang w:val="es-ES"/>
        </w:rPr>
        <w:t xml:space="preserve"> </w:t>
      </w:r>
      <w:r w:rsidR="003502EA">
        <w:rPr>
          <w:lang w:val="es-ES"/>
        </w:rPr>
        <w:t xml:space="preserve">homenaje </w:t>
      </w:r>
      <w:r w:rsidR="00BD5C77">
        <w:rPr>
          <w:lang w:val="es-ES"/>
        </w:rPr>
        <w:t xml:space="preserve">a los más </w:t>
      </w:r>
      <w:r w:rsidR="00624C8E">
        <w:rPr>
          <w:lang w:val="es-ES"/>
        </w:rPr>
        <w:t xml:space="preserve">de </w:t>
      </w:r>
      <w:r w:rsidR="0008715F">
        <w:rPr>
          <w:lang w:val="es-ES"/>
        </w:rPr>
        <w:t xml:space="preserve">500.000 empleados </w:t>
      </w:r>
      <w:r w:rsidR="00962780">
        <w:rPr>
          <w:lang w:val="es-ES"/>
        </w:rPr>
        <w:t xml:space="preserve">que han </w:t>
      </w:r>
      <w:r w:rsidR="00FC1235">
        <w:rPr>
          <w:lang w:val="es-ES"/>
        </w:rPr>
        <w:t xml:space="preserve">trabajado en la Compañía </w:t>
      </w:r>
      <w:r w:rsidR="00385D4C">
        <w:rPr>
          <w:lang w:val="es-ES"/>
        </w:rPr>
        <w:t xml:space="preserve">a lo largo de </w:t>
      </w:r>
      <w:r w:rsidR="00FC1235">
        <w:rPr>
          <w:lang w:val="es-ES"/>
        </w:rPr>
        <w:t xml:space="preserve">sus </w:t>
      </w:r>
      <w:r w:rsidR="00912339">
        <w:rPr>
          <w:lang w:val="es-ES"/>
        </w:rPr>
        <w:t>100 años de historia.</w:t>
      </w:r>
    </w:p>
    <w:p w14:paraId="18E03D0F" w14:textId="77777777" w:rsidR="00711F53" w:rsidRDefault="00711F53" w:rsidP="00BD5C77">
      <w:pPr>
        <w:pStyle w:val="PrrafoTelefnica"/>
        <w:jc w:val="both"/>
        <w:rPr>
          <w:lang w:val="es-ES"/>
        </w:rPr>
      </w:pPr>
    </w:p>
    <w:p w14:paraId="1BD1D468" w14:textId="36E7ED22" w:rsidR="00A63C6F" w:rsidRDefault="00E76E21" w:rsidP="00E76E21">
      <w:pPr>
        <w:pStyle w:val="PrrafoTelefnica"/>
        <w:jc w:val="both"/>
        <w:rPr>
          <w:lang w:val="es-ES"/>
        </w:rPr>
      </w:pPr>
      <w:r>
        <w:rPr>
          <w:lang w:val="es-ES"/>
        </w:rPr>
        <w:t xml:space="preserve">Telefónica </w:t>
      </w:r>
      <w:r w:rsidR="009729E5">
        <w:rPr>
          <w:lang w:val="es-ES"/>
        </w:rPr>
        <w:t>ha forjado</w:t>
      </w:r>
      <w:r w:rsidR="005B54B8">
        <w:rPr>
          <w:lang w:val="es-ES"/>
        </w:rPr>
        <w:t xml:space="preserve"> una larga </w:t>
      </w:r>
      <w:r w:rsidR="00666C82">
        <w:rPr>
          <w:lang w:val="es-ES"/>
        </w:rPr>
        <w:t xml:space="preserve">historia de </w:t>
      </w:r>
      <w:r>
        <w:rPr>
          <w:lang w:val="es-ES"/>
        </w:rPr>
        <w:t>constante transformación y anticipación</w:t>
      </w:r>
      <w:r w:rsidR="005B54B8">
        <w:rPr>
          <w:lang w:val="es-ES"/>
        </w:rPr>
        <w:t xml:space="preserve">, </w:t>
      </w:r>
      <w:r w:rsidR="00B3754E">
        <w:rPr>
          <w:lang w:val="es-ES"/>
        </w:rPr>
        <w:t xml:space="preserve">siempre enfocada en </w:t>
      </w:r>
      <w:r>
        <w:rPr>
          <w:lang w:val="es-ES"/>
        </w:rPr>
        <w:t>la innovación y tecnología</w:t>
      </w:r>
      <w:r w:rsidR="009729E5">
        <w:rPr>
          <w:lang w:val="es-ES"/>
        </w:rPr>
        <w:t xml:space="preserve"> como palancas para crecer.</w:t>
      </w:r>
      <w:r w:rsidR="00DB0BD7">
        <w:rPr>
          <w:lang w:val="es-ES"/>
        </w:rPr>
        <w:t xml:space="preserve"> </w:t>
      </w:r>
      <w:r>
        <w:rPr>
          <w:lang w:val="es-ES"/>
        </w:rPr>
        <w:t xml:space="preserve">Una </w:t>
      </w:r>
      <w:r w:rsidR="00DB0BD7">
        <w:rPr>
          <w:lang w:val="es-ES"/>
        </w:rPr>
        <w:t xml:space="preserve">evolución y </w:t>
      </w:r>
      <w:r w:rsidR="00383D57">
        <w:rPr>
          <w:lang w:val="es-ES"/>
        </w:rPr>
        <w:t>é</w:t>
      </w:r>
      <w:r w:rsidR="00AB3C9D">
        <w:rPr>
          <w:lang w:val="es-ES"/>
        </w:rPr>
        <w:t>xito</w:t>
      </w:r>
      <w:r w:rsidR="00922107">
        <w:rPr>
          <w:lang w:val="es-ES"/>
        </w:rPr>
        <w:t xml:space="preserve"> que</w:t>
      </w:r>
      <w:r>
        <w:rPr>
          <w:lang w:val="es-ES"/>
        </w:rPr>
        <w:t xml:space="preserve"> no habría sido posible sin el respaldo </w:t>
      </w:r>
      <w:r w:rsidR="00B0378F">
        <w:rPr>
          <w:lang w:val="es-ES"/>
        </w:rPr>
        <w:t xml:space="preserve">constante </w:t>
      </w:r>
      <w:r>
        <w:rPr>
          <w:lang w:val="es-ES"/>
        </w:rPr>
        <w:t>de sus accionista</w:t>
      </w:r>
      <w:r w:rsidR="000D508C">
        <w:rPr>
          <w:lang w:val="es-ES"/>
        </w:rPr>
        <w:t xml:space="preserve">s, a </w:t>
      </w:r>
      <w:r w:rsidR="00383D57">
        <w:rPr>
          <w:lang w:val="es-ES"/>
        </w:rPr>
        <w:t xml:space="preserve">quienes </w:t>
      </w:r>
      <w:r w:rsidRPr="009C086D">
        <w:rPr>
          <w:lang w:val="es-ES"/>
        </w:rPr>
        <w:t xml:space="preserve">Álvarez-Pallete ha </w:t>
      </w:r>
      <w:r w:rsidR="000D508C">
        <w:rPr>
          <w:lang w:val="es-ES"/>
        </w:rPr>
        <w:t>querido dedicar unas palabras:</w:t>
      </w:r>
      <w:r w:rsidR="00B0378F">
        <w:rPr>
          <w:lang w:val="es-ES"/>
        </w:rPr>
        <w:t xml:space="preserve"> “nuestros accionistas nos han </w:t>
      </w:r>
      <w:r w:rsidR="00DE35F8">
        <w:rPr>
          <w:lang w:val="es-ES"/>
        </w:rPr>
        <w:t>impulsado</w:t>
      </w:r>
      <w:r w:rsidR="00816987">
        <w:rPr>
          <w:lang w:val="es-ES"/>
        </w:rPr>
        <w:t xml:space="preserve">. </w:t>
      </w:r>
      <w:r w:rsidR="00FE3EA8">
        <w:rPr>
          <w:lang w:val="es-ES"/>
        </w:rPr>
        <w:t>S</w:t>
      </w:r>
      <w:r w:rsidR="00816987">
        <w:rPr>
          <w:lang w:val="es-ES"/>
        </w:rPr>
        <w:t xml:space="preserve">u confianza </w:t>
      </w:r>
      <w:r w:rsidR="00944F5A">
        <w:rPr>
          <w:lang w:val="es-ES"/>
        </w:rPr>
        <w:t xml:space="preserve">nos ha convertido en un grupo tecnológico líder y </w:t>
      </w:r>
      <w:r w:rsidR="00912148">
        <w:rPr>
          <w:lang w:val="es-ES"/>
        </w:rPr>
        <w:t>en una de las operadoras de telecomunicaciones más grandes del mundo</w:t>
      </w:r>
      <w:r w:rsidR="00A63C6F">
        <w:rPr>
          <w:lang w:val="es-ES"/>
        </w:rPr>
        <w:t>”.</w:t>
      </w:r>
      <w:r w:rsidR="000E2185">
        <w:rPr>
          <w:lang w:val="es-ES"/>
        </w:rPr>
        <w:t xml:space="preserve"> </w:t>
      </w:r>
    </w:p>
    <w:p w14:paraId="3857A379" w14:textId="77777777" w:rsidR="00E76E21" w:rsidRDefault="00E76E21" w:rsidP="00E76E21">
      <w:pPr>
        <w:pStyle w:val="PrrafoTelefnica"/>
        <w:jc w:val="both"/>
        <w:rPr>
          <w:lang w:val="es-ES"/>
        </w:rPr>
      </w:pPr>
    </w:p>
    <w:p w14:paraId="572FFC26" w14:textId="40A8F193" w:rsidR="001C1519" w:rsidRPr="00A863FC" w:rsidRDefault="008D5477" w:rsidP="00EF6C5E">
      <w:pPr>
        <w:pStyle w:val="PrrafoTelefnica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Telefónica, pionera en </w:t>
      </w:r>
      <w:r w:rsidR="000F4F8C" w:rsidRPr="00A863FC">
        <w:rPr>
          <w:b/>
          <w:bCs/>
          <w:lang w:val="es-ES"/>
        </w:rPr>
        <w:t xml:space="preserve">Wall Street </w:t>
      </w:r>
    </w:p>
    <w:p w14:paraId="190E91AA" w14:textId="77777777" w:rsidR="001C1519" w:rsidRDefault="001C1519" w:rsidP="00EF6C5E">
      <w:pPr>
        <w:pStyle w:val="PrrafoTelefnica"/>
        <w:jc w:val="both"/>
        <w:rPr>
          <w:rFonts w:ascii="Telefonica-sans-regular" w:hAnsi="Telefonica-sans-regular" w:hint="eastAsia"/>
          <w:b/>
          <w:bCs/>
          <w:color w:val="414B61"/>
          <w:spacing w:val="3"/>
          <w:sz w:val="26"/>
          <w:szCs w:val="26"/>
          <w:shd w:val="clear" w:color="auto" w:fill="FFFFFF"/>
          <w:lang w:val="es-ES"/>
        </w:rPr>
      </w:pPr>
    </w:p>
    <w:p w14:paraId="07F63F4D" w14:textId="40EE57C2" w:rsidR="000D1E06" w:rsidRDefault="003B7557" w:rsidP="000D1E06">
      <w:pPr>
        <w:pStyle w:val="PrrafoTelefnica"/>
        <w:jc w:val="both"/>
        <w:rPr>
          <w:lang w:val="es-ES"/>
        </w:rPr>
      </w:pPr>
      <w:r w:rsidRPr="00A66D08">
        <w:rPr>
          <w:lang w:val="es-ES"/>
        </w:rPr>
        <w:t>La ceremonia es especialmente significativa</w:t>
      </w:r>
      <w:r w:rsidR="00D8228B">
        <w:rPr>
          <w:lang w:val="es-ES"/>
        </w:rPr>
        <w:t xml:space="preserve"> </w:t>
      </w:r>
      <w:r w:rsidRPr="00A66D08">
        <w:rPr>
          <w:lang w:val="es-ES"/>
        </w:rPr>
        <w:t xml:space="preserve">ya que además de celebrar su centenario, también se </w:t>
      </w:r>
      <w:r w:rsidRPr="006435D1">
        <w:rPr>
          <w:lang w:val="es-ES"/>
        </w:rPr>
        <w:t xml:space="preserve">cumplen 37 años desde que los títulos de </w:t>
      </w:r>
      <w:r w:rsidR="00D8228B">
        <w:rPr>
          <w:lang w:val="es-ES"/>
        </w:rPr>
        <w:t>la Compañía</w:t>
      </w:r>
      <w:r w:rsidRPr="006435D1">
        <w:rPr>
          <w:lang w:val="es-ES"/>
        </w:rPr>
        <w:t xml:space="preserve"> comenzaron a negociarse el 12 de junio de 1987 en</w:t>
      </w:r>
      <w:r w:rsidRPr="00A66D08">
        <w:rPr>
          <w:lang w:val="es-ES"/>
        </w:rPr>
        <w:t xml:space="preserve"> el NYSE, convirtiéndose entonces en la </w:t>
      </w:r>
      <w:r w:rsidRPr="006435D1">
        <w:rPr>
          <w:lang w:val="es-ES"/>
        </w:rPr>
        <w:t>primera empresa española cotizada en la Bolsa de Nueva York.</w:t>
      </w:r>
      <w:r w:rsidR="006435D1">
        <w:rPr>
          <w:lang w:val="es-ES"/>
        </w:rPr>
        <w:t xml:space="preserve"> </w:t>
      </w:r>
    </w:p>
    <w:p w14:paraId="19DDDBA2" w14:textId="0CE7119E" w:rsidR="003B7557" w:rsidRPr="006435D1" w:rsidRDefault="003B7557" w:rsidP="00370079">
      <w:pPr>
        <w:pStyle w:val="PrrafoTelefnica"/>
        <w:jc w:val="both"/>
        <w:rPr>
          <w:lang w:val="es-ES"/>
        </w:rPr>
      </w:pPr>
    </w:p>
    <w:p w14:paraId="12A97ACE" w14:textId="02019B91" w:rsidR="005F4355" w:rsidRDefault="000E619D" w:rsidP="005F4355">
      <w:pPr>
        <w:pStyle w:val="PrrafoTelefnica"/>
        <w:jc w:val="both"/>
        <w:rPr>
          <w:lang w:val="es-ES"/>
        </w:rPr>
      </w:pPr>
      <w:r>
        <w:rPr>
          <w:lang w:val="es-ES"/>
        </w:rPr>
        <w:t>L</w:t>
      </w:r>
      <w:r w:rsidR="000F0825" w:rsidRPr="00A863FC">
        <w:rPr>
          <w:lang w:val="es-ES"/>
        </w:rPr>
        <w:t>a admisión a cotización e</w:t>
      </w:r>
      <w:r w:rsidR="00D8228B">
        <w:rPr>
          <w:lang w:val="es-ES"/>
        </w:rPr>
        <w:t>n</w:t>
      </w:r>
      <w:r w:rsidR="000F0825">
        <w:rPr>
          <w:lang w:val="es-ES"/>
        </w:rPr>
        <w:t xml:space="preserve"> Wall Stree</w:t>
      </w:r>
      <w:r w:rsidR="002D535A">
        <w:rPr>
          <w:lang w:val="es-ES"/>
        </w:rPr>
        <w:t>t</w:t>
      </w:r>
      <w:r w:rsidR="00580C55">
        <w:rPr>
          <w:lang w:val="es-ES"/>
        </w:rPr>
        <w:t xml:space="preserve"> -</w:t>
      </w:r>
      <w:r w:rsidR="000F0825" w:rsidRPr="00A863FC">
        <w:rPr>
          <w:lang w:val="es-ES"/>
        </w:rPr>
        <w:t xml:space="preserve">el mayor mercado bursátil del </w:t>
      </w:r>
      <w:r w:rsidR="005F4355" w:rsidRPr="00A863FC">
        <w:rPr>
          <w:lang w:val="es-ES"/>
        </w:rPr>
        <w:t>mundo</w:t>
      </w:r>
      <w:r w:rsidR="00580C55">
        <w:rPr>
          <w:lang w:val="es-ES"/>
        </w:rPr>
        <w:t>-</w:t>
      </w:r>
      <w:r w:rsidR="005F4355">
        <w:rPr>
          <w:lang w:val="es-ES"/>
        </w:rPr>
        <w:t xml:space="preserve"> s</w:t>
      </w:r>
      <w:r w:rsidR="000F0825" w:rsidRPr="00A863FC">
        <w:rPr>
          <w:lang w:val="es-ES"/>
        </w:rPr>
        <w:t xml:space="preserve">e consideró un «hecho histórico» dentro de </w:t>
      </w:r>
      <w:r w:rsidR="005F4355">
        <w:rPr>
          <w:lang w:val="es-ES"/>
        </w:rPr>
        <w:t>Telefónica</w:t>
      </w:r>
      <w:r w:rsidR="000F0825" w:rsidRPr="00A863FC">
        <w:rPr>
          <w:lang w:val="es-ES"/>
        </w:rPr>
        <w:t xml:space="preserve"> y en España</w:t>
      </w:r>
      <w:r w:rsidR="000F0825">
        <w:rPr>
          <w:lang w:val="es-ES"/>
        </w:rPr>
        <w:t xml:space="preserve">. </w:t>
      </w:r>
      <w:r w:rsidR="005F4355">
        <w:rPr>
          <w:lang w:val="es-ES"/>
        </w:rPr>
        <w:t>La</w:t>
      </w:r>
      <w:r w:rsidR="005F4355" w:rsidRPr="00EF6C5E">
        <w:rPr>
          <w:lang w:val="es-ES"/>
        </w:rPr>
        <w:t xml:space="preserve"> negociación de 54 millones de títulos</w:t>
      </w:r>
      <w:r w:rsidR="005F4355">
        <w:rPr>
          <w:lang w:val="es-ES"/>
        </w:rPr>
        <w:t xml:space="preserve"> de la compañía</w:t>
      </w:r>
      <w:r w:rsidR="005F4355" w:rsidRPr="00EF6C5E">
        <w:rPr>
          <w:lang w:val="es-ES"/>
        </w:rPr>
        <w:t xml:space="preserve"> supuso la mayor entrada de capital europeo en </w:t>
      </w:r>
      <w:r w:rsidR="005F4355">
        <w:rPr>
          <w:lang w:val="es-ES"/>
        </w:rPr>
        <w:t>esta B</w:t>
      </w:r>
      <w:r w:rsidR="005F4355" w:rsidRPr="00EF6C5E">
        <w:rPr>
          <w:lang w:val="es-ES"/>
        </w:rPr>
        <w:t>olsa hasta la fecha</w:t>
      </w:r>
      <w:r w:rsidR="005F4355">
        <w:rPr>
          <w:lang w:val="es-ES"/>
        </w:rPr>
        <w:t>.</w:t>
      </w:r>
    </w:p>
    <w:p w14:paraId="0235B05B" w14:textId="0AD8F5B3" w:rsidR="00261789" w:rsidRDefault="00261789" w:rsidP="003A692B">
      <w:pPr>
        <w:pStyle w:val="PrrafoTelefnica"/>
        <w:jc w:val="both"/>
        <w:rPr>
          <w:lang w:val="es-ES"/>
        </w:rPr>
      </w:pPr>
    </w:p>
    <w:p w14:paraId="58C6228F" w14:textId="7CB73D88" w:rsidR="00313814" w:rsidRPr="003A692B" w:rsidRDefault="004B1F9E" w:rsidP="003A692B">
      <w:pPr>
        <w:pStyle w:val="PrrafoTelefnica"/>
        <w:jc w:val="both"/>
        <w:rPr>
          <w:lang w:val="es-ES"/>
        </w:rPr>
      </w:pPr>
      <w:r>
        <w:rPr>
          <w:lang w:val="es-ES"/>
        </w:rPr>
        <w:t xml:space="preserve">Durante </w:t>
      </w:r>
      <w:r w:rsidR="002D535A">
        <w:rPr>
          <w:lang w:val="es-ES"/>
        </w:rPr>
        <w:t>el</w:t>
      </w:r>
      <w:r>
        <w:rPr>
          <w:lang w:val="es-ES"/>
        </w:rPr>
        <w:t xml:space="preserve"> discurso de bienvenida en la Bolsa de Nueva York, el</w:t>
      </w:r>
      <w:r w:rsidR="00A63C6F">
        <w:rPr>
          <w:lang w:val="es-ES"/>
        </w:rPr>
        <w:t xml:space="preserve"> presidente de Telefónica </w:t>
      </w:r>
      <w:r w:rsidR="0027654F">
        <w:rPr>
          <w:lang w:val="es-ES"/>
        </w:rPr>
        <w:t xml:space="preserve">ha </w:t>
      </w:r>
      <w:r w:rsidR="001C1A3E">
        <w:rPr>
          <w:lang w:val="es-ES"/>
        </w:rPr>
        <w:t xml:space="preserve">subrayado que </w:t>
      </w:r>
      <w:r w:rsidR="00580C55">
        <w:rPr>
          <w:lang w:val="es-ES"/>
        </w:rPr>
        <w:t>“</w:t>
      </w:r>
      <w:r w:rsidR="005F4355">
        <w:rPr>
          <w:lang w:val="es-ES"/>
        </w:rPr>
        <w:t xml:space="preserve">con más de 200 años de historia de éxitos, </w:t>
      </w:r>
      <w:r w:rsidR="00580C55">
        <w:rPr>
          <w:lang w:val="es-ES"/>
        </w:rPr>
        <w:t xml:space="preserve">la Bolsa de Nueva York </w:t>
      </w:r>
      <w:r w:rsidR="006F3AEA">
        <w:rPr>
          <w:lang w:val="es-ES"/>
        </w:rPr>
        <w:t xml:space="preserve">es </w:t>
      </w:r>
      <w:r w:rsidR="00E52AE3">
        <w:rPr>
          <w:lang w:val="es-ES"/>
        </w:rPr>
        <w:t>una institución icónica,</w:t>
      </w:r>
      <w:r w:rsidR="005F4355">
        <w:rPr>
          <w:lang w:val="es-ES"/>
        </w:rPr>
        <w:t xml:space="preserve"> </w:t>
      </w:r>
      <w:r w:rsidR="00580C55">
        <w:rPr>
          <w:lang w:val="es-ES"/>
        </w:rPr>
        <w:t xml:space="preserve">por lo </w:t>
      </w:r>
      <w:r w:rsidR="001E0523">
        <w:rPr>
          <w:lang w:val="es-ES"/>
        </w:rPr>
        <w:t xml:space="preserve">que </w:t>
      </w:r>
      <w:r w:rsidR="00A92557">
        <w:rPr>
          <w:lang w:val="es-ES"/>
        </w:rPr>
        <w:t xml:space="preserve">entiende perfectamente </w:t>
      </w:r>
      <w:r w:rsidR="005728F2">
        <w:rPr>
          <w:lang w:val="es-ES"/>
        </w:rPr>
        <w:t xml:space="preserve">el valor de </w:t>
      </w:r>
      <w:r w:rsidR="005F4355">
        <w:rPr>
          <w:lang w:val="es-ES"/>
        </w:rPr>
        <w:t xml:space="preserve">las </w:t>
      </w:r>
      <w:r w:rsidR="005728F2">
        <w:rPr>
          <w:lang w:val="es-ES"/>
        </w:rPr>
        <w:t>organizaci</w:t>
      </w:r>
      <w:r w:rsidR="001C0BE9">
        <w:rPr>
          <w:lang w:val="es-ES"/>
        </w:rPr>
        <w:t>ones que son</w:t>
      </w:r>
      <w:r w:rsidR="005728F2">
        <w:rPr>
          <w:lang w:val="es-ES"/>
        </w:rPr>
        <w:t xml:space="preserve"> capaces de</w:t>
      </w:r>
      <w:r w:rsidR="00993ED8">
        <w:rPr>
          <w:lang w:val="es-ES"/>
        </w:rPr>
        <w:t xml:space="preserve"> resistir el paso del tiempo</w:t>
      </w:r>
      <w:r w:rsidR="005F4355">
        <w:rPr>
          <w:lang w:val="es-ES"/>
        </w:rPr>
        <w:t xml:space="preserve"> y c</w:t>
      </w:r>
      <w:r w:rsidR="00B35640">
        <w:rPr>
          <w:lang w:val="es-ES"/>
        </w:rPr>
        <w:t>on la que compartimos</w:t>
      </w:r>
      <w:r w:rsidR="001C0BE9">
        <w:rPr>
          <w:lang w:val="es-ES"/>
        </w:rPr>
        <w:t xml:space="preserve"> nuestra c</w:t>
      </w:r>
      <w:r w:rsidR="00265D33">
        <w:rPr>
          <w:lang w:val="es-ES"/>
        </w:rPr>
        <w:t xml:space="preserve">apacidad </w:t>
      </w:r>
      <w:r w:rsidR="001C0BE9">
        <w:rPr>
          <w:lang w:val="es-ES"/>
        </w:rPr>
        <w:t>de</w:t>
      </w:r>
      <w:r w:rsidR="00265D33">
        <w:rPr>
          <w:lang w:val="es-ES"/>
        </w:rPr>
        <w:t xml:space="preserve"> transforma</w:t>
      </w:r>
      <w:r w:rsidR="001C0BE9">
        <w:rPr>
          <w:lang w:val="es-ES"/>
        </w:rPr>
        <w:t xml:space="preserve">ción y propósito de </w:t>
      </w:r>
      <w:r w:rsidR="00265D33">
        <w:rPr>
          <w:lang w:val="es-ES"/>
        </w:rPr>
        <w:t>ser útiles a la sociedad”.</w:t>
      </w:r>
    </w:p>
    <w:p w14:paraId="11014290" w14:textId="77777777" w:rsidR="000F4F8C" w:rsidRPr="000F4F8C" w:rsidRDefault="000F4F8C" w:rsidP="00595DB1">
      <w:pPr>
        <w:pStyle w:val="PrrafoTelefnica"/>
        <w:jc w:val="both"/>
        <w:rPr>
          <w:lang w:val="es-ES"/>
        </w:rPr>
      </w:pPr>
    </w:p>
    <w:p w14:paraId="65B32346" w14:textId="1464757F" w:rsidR="00EF3946" w:rsidRPr="00EF3946" w:rsidRDefault="00EF3946" w:rsidP="00595DB1">
      <w:pPr>
        <w:pStyle w:val="PrrafoTelefnica"/>
        <w:jc w:val="both"/>
        <w:rPr>
          <w:b/>
          <w:bCs/>
          <w:lang w:val="es-ES"/>
        </w:rPr>
      </w:pPr>
      <w:r w:rsidRPr="00EF3946">
        <w:rPr>
          <w:b/>
          <w:bCs/>
          <w:lang w:val="es-ES"/>
        </w:rPr>
        <w:lastRenderedPageBreak/>
        <w:t xml:space="preserve">Álvarez-Pallete, galardonado por su liderazgo empresarial </w:t>
      </w:r>
    </w:p>
    <w:p w14:paraId="13CCA18A" w14:textId="77777777" w:rsidR="00FC4EAB" w:rsidRDefault="00FC4EAB" w:rsidP="00595DB1">
      <w:pPr>
        <w:pStyle w:val="PrrafoTelefnica"/>
        <w:jc w:val="both"/>
        <w:rPr>
          <w:color w:val="FF0000"/>
          <w:lang w:val="es-ES"/>
        </w:rPr>
      </w:pPr>
    </w:p>
    <w:p w14:paraId="40D1CA7A" w14:textId="59531C8E" w:rsidR="00081926" w:rsidRDefault="00A20959" w:rsidP="00081926">
      <w:pPr>
        <w:pStyle w:val="PrrafoTelefnica"/>
        <w:jc w:val="both"/>
        <w:rPr>
          <w:lang w:val="es-ES"/>
        </w:rPr>
      </w:pPr>
      <w:r>
        <w:rPr>
          <w:lang w:val="es-ES"/>
        </w:rPr>
        <w:t>Por otra parte,</w:t>
      </w:r>
      <w:r w:rsidR="00016E41" w:rsidRPr="00365597">
        <w:rPr>
          <w:lang w:val="es-ES"/>
        </w:rPr>
        <w:t xml:space="preserve"> Álvarez-Pallete </w:t>
      </w:r>
      <w:r w:rsidR="00016E41">
        <w:rPr>
          <w:lang w:val="es-ES"/>
        </w:rPr>
        <w:t>recibió</w:t>
      </w:r>
      <w:r>
        <w:rPr>
          <w:lang w:val="es-ES"/>
        </w:rPr>
        <w:t xml:space="preserve"> anoche</w:t>
      </w:r>
      <w:r w:rsidR="00016E41" w:rsidRPr="00365597">
        <w:rPr>
          <w:lang w:val="es-ES"/>
        </w:rPr>
        <w:t xml:space="preserve"> </w:t>
      </w:r>
      <w:r w:rsidR="00016E41">
        <w:rPr>
          <w:lang w:val="es-ES"/>
        </w:rPr>
        <w:t xml:space="preserve">la </w:t>
      </w:r>
      <w:r>
        <w:rPr>
          <w:lang w:val="es-ES"/>
        </w:rPr>
        <w:t>M</w:t>
      </w:r>
      <w:r w:rsidR="00016E41">
        <w:rPr>
          <w:lang w:val="es-ES"/>
        </w:rPr>
        <w:t xml:space="preserve">edalla de </w:t>
      </w:r>
      <w:r>
        <w:rPr>
          <w:lang w:val="es-ES"/>
        </w:rPr>
        <w:t>O</w:t>
      </w:r>
      <w:r w:rsidR="00016E41">
        <w:rPr>
          <w:lang w:val="es-ES"/>
        </w:rPr>
        <w:t xml:space="preserve">ro de la </w:t>
      </w:r>
      <w:proofErr w:type="spellStart"/>
      <w:r w:rsidR="00016E41">
        <w:rPr>
          <w:lang w:val="es-ES"/>
        </w:rPr>
        <w:t>Americas</w:t>
      </w:r>
      <w:proofErr w:type="spellEnd"/>
      <w:r w:rsidR="00016E41">
        <w:rPr>
          <w:lang w:val="es-ES"/>
        </w:rPr>
        <w:t xml:space="preserve"> </w:t>
      </w:r>
      <w:proofErr w:type="spellStart"/>
      <w:r w:rsidR="00016E41">
        <w:rPr>
          <w:lang w:val="es-ES"/>
        </w:rPr>
        <w:t>Society</w:t>
      </w:r>
      <w:proofErr w:type="spellEnd"/>
      <w:r w:rsidR="00B24F7C">
        <w:rPr>
          <w:lang w:val="es-ES"/>
        </w:rPr>
        <w:t xml:space="preserve"> </w:t>
      </w:r>
      <w:r w:rsidR="00016E41">
        <w:rPr>
          <w:lang w:val="es-ES"/>
        </w:rPr>
        <w:t xml:space="preserve">por su </w:t>
      </w:r>
      <w:r w:rsidR="0017662D">
        <w:rPr>
          <w:lang w:val="es-ES"/>
        </w:rPr>
        <w:t>exce</w:t>
      </w:r>
      <w:r w:rsidR="00081926">
        <w:rPr>
          <w:lang w:val="es-ES"/>
        </w:rPr>
        <w:t xml:space="preserve">pcional capacidad para enfrentar los desafíos de la evolución tecnológica; </w:t>
      </w:r>
      <w:r w:rsidR="00D8228B">
        <w:rPr>
          <w:lang w:val="es-ES"/>
        </w:rPr>
        <w:t xml:space="preserve">por </w:t>
      </w:r>
      <w:r w:rsidR="00081926">
        <w:rPr>
          <w:lang w:val="es-ES"/>
        </w:rPr>
        <w:t xml:space="preserve">su liderazgo, clave en la transformación de la Compañía; </w:t>
      </w:r>
      <w:r w:rsidR="005F4355">
        <w:rPr>
          <w:lang w:val="es-ES"/>
        </w:rPr>
        <w:t xml:space="preserve">por </w:t>
      </w:r>
      <w:r w:rsidR="00081926">
        <w:rPr>
          <w:lang w:val="es-ES"/>
        </w:rPr>
        <w:t xml:space="preserve">su visión estratégica y su apuesta permanente por la innovación. </w:t>
      </w:r>
    </w:p>
    <w:p w14:paraId="12AF8A13" w14:textId="4B518C07" w:rsidR="002244A6" w:rsidRDefault="002244A6" w:rsidP="00595DB1">
      <w:pPr>
        <w:pStyle w:val="PrrafoTelefnica"/>
        <w:jc w:val="both"/>
        <w:rPr>
          <w:lang w:val="es-ES"/>
        </w:rPr>
      </w:pPr>
    </w:p>
    <w:p w14:paraId="7D6A6E09" w14:textId="17AB3B25" w:rsidR="00895593" w:rsidRDefault="00484A24" w:rsidP="00647994">
      <w:pPr>
        <w:pStyle w:val="PrrafoTelefnica"/>
        <w:jc w:val="both"/>
        <w:rPr>
          <w:lang w:val="es-ES"/>
        </w:rPr>
      </w:pPr>
      <w:r>
        <w:rPr>
          <w:lang w:val="es-ES"/>
        </w:rPr>
        <w:t>E</w:t>
      </w:r>
      <w:r w:rsidR="00BD3933">
        <w:rPr>
          <w:lang w:val="es-ES"/>
        </w:rPr>
        <w:t>ste</w:t>
      </w:r>
      <w:r w:rsidR="00B81C6E">
        <w:rPr>
          <w:lang w:val="es-ES"/>
        </w:rPr>
        <w:t xml:space="preserve"> galardón</w:t>
      </w:r>
      <w:r w:rsidR="00C36500">
        <w:rPr>
          <w:lang w:val="es-ES"/>
        </w:rPr>
        <w:t xml:space="preserve">, </w:t>
      </w:r>
      <w:r w:rsidR="00670EB0">
        <w:rPr>
          <w:lang w:val="es-ES"/>
        </w:rPr>
        <w:t>entregado</w:t>
      </w:r>
      <w:r w:rsidR="00C36500">
        <w:rPr>
          <w:lang w:val="es-ES"/>
        </w:rPr>
        <w:t xml:space="preserve"> </w:t>
      </w:r>
      <w:r w:rsidR="00060F19">
        <w:rPr>
          <w:lang w:val="es-ES"/>
        </w:rPr>
        <w:t xml:space="preserve">durante la </w:t>
      </w:r>
      <w:r w:rsidR="005F4355">
        <w:rPr>
          <w:lang w:val="es-ES"/>
        </w:rPr>
        <w:t xml:space="preserve">celebración de la </w:t>
      </w:r>
      <w:r w:rsidR="00060F19">
        <w:rPr>
          <w:lang w:val="es-ES"/>
        </w:rPr>
        <w:t xml:space="preserve">Gala de Primavera 2024 de </w:t>
      </w:r>
      <w:r w:rsidR="00C36500">
        <w:rPr>
          <w:lang w:val="es-ES"/>
        </w:rPr>
        <w:t xml:space="preserve">la </w:t>
      </w:r>
      <w:proofErr w:type="spellStart"/>
      <w:r w:rsidR="00C36500">
        <w:rPr>
          <w:lang w:val="es-ES"/>
        </w:rPr>
        <w:t>Americas</w:t>
      </w:r>
      <w:proofErr w:type="spellEnd"/>
      <w:r w:rsidR="00C36500">
        <w:rPr>
          <w:lang w:val="es-ES"/>
        </w:rPr>
        <w:t xml:space="preserve"> </w:t>
      </w:r>
      <w:proofErr w:type="spellStart"/>
      <w:r w:rsidR="00C36500">
        <w:rPr>
          <w:lang w:val="es-ES"/>
        </w:rPr>
        <w:t>Society</w:t>
      </w:r>
      <w:proofErr w:type="spellEnd"/>
      <w:r w:rsidR="005F4355">
        <w:rPr>
          <w:lang w:val="es-ES"/>
        </w:rPr>
        <w:t xml:space="preserve">, </w:t>
      </w:r>
      <w:r w:rsidR="00BD3933">
        <w:rPr>
          <w:lang w:val="es-ES"/>
        </w:rPr>
        <w:t>es un</w:t>
      </w:r>
      <w:r w:rsidR="00B81C6E">
        <w:rPr>
          <w:lang w:val="es-ES"/>
        </w:rPr>
        <w:t xml:space="preserve"> </w:t>
      </w:r>
      <w:r w:rsidR="00F462DF">
        <w:rPr>
          <w:lang w:val="es-ES"/>
        </w:rPr>
        <w:t xml:space="preserve">reconocimiento a la </w:t>
      </w:r>
      <w:r w:rsidR="00B81C6E">
        <w:rPr>
          <w:lang w:val="es-ES"/>
        </w:rPr>
        <w:t xml:space="preserve">significativa </w:t>
      </w:r>
      <w:r w:rsidR="00F67607">
        <w:rPr>
          <w:lang w:val="es-ES"/>
        </w:rPr>
        <w:t>contribución de Telefónica en</w:t>
      </w:r>
      <w:r w:rsidR="00CB69D2">
        <w:rPr>
          <w:lang w:val="es-ES"/>
        </w:rPr>
        <w:t xml:space="preserve"> el mundo y</w:t>
      </w:r>
      <w:r w:rsidR="005C0A33">
        <w:rPr>
          <w:lang w:val="es-ES"/>
        </w:rPr>
        <w:t xml:space="preserve">, </w:t>
      </w:r>
      <w:r w:rsidR="00580C55">
        <w:rPr>
          <w:lang w:val="es-ES"/>
        </w:rPr>
        <w:t>especialmente</w:t>
      </w:r>
      <w:r w:rsidR="005C0A33">
        <w:rPr>
          <w:lang w:val="es-ES"/>
        </w:rPr>
        <w:t>,</w:t>
      </w:r>
      <w:r w:rsidR="004F2CFF">
        <w:rPr>
          <w:lang w:val="es-ES"/>
        </w:rPr>
        <w:t xml:space="preserve"> en</w:t>
      </w:r>
      <w:r w:rsidR="00F67607">
        <w:rPr>
          <w:lang w:val="es-ES"/>
        </w:rPr>
        <w:t xml:space="preserve"> L</w:t>
      </w:r>
      <w:r w:rsidR="007A691E">
        <w:rPr>
          <w:lang w:val="es-ES"/>
        </w:rPr>
        <w:t>a</w:t>
      </w:r>
      <w:r w:rsidR="00F67607">
        <w:rPr>
          <w:lang w:val="es-ES"/>
        </w:rPr>
        <w:t>ti</w:t>
      </w:r>
      <w:r>
        <w:rPr>
          <w:lang w:val="es-ES"/>
        </w:rPr>
        <w:t>no</w:t>
      </w:r>
      <w:r w:rsidR="00F67607">
        <w:rPr>
          <w:lang w:val="es-ES"/>
        </w:rPr>
        <w:t>améric</w:t>
      </w:r>
      <w:r w:rsidR="00C13AD1">
        <w:rPr>
          <w:lang w:val="es-ES"/>
        </w:rPr>
        <w:t>a</w:t>
      </w:r>
      <w:r w:rsidR="00EC2D47">
        <w:rPr>
          <w:lang w:val="es-ES"/>
        </w:rPr>
        <w:t>,</w:t>
      </w:r>
      <w:r w:rsidR="00A538BD" w:rsidRPr="00A538BD">
        <w:rPr>
          <w:lang w:val="es-ES"/>
        </w:rPr>
        <w:t xml:space="preserve"> </w:t>
      </w:r>
      <w:r w:rsidR="00A538BD">
        <w:rPr>
          <w:lang w:val="es-ES"/>
        </w:rPr>
        <w:t>“expandiendo la conectividad, cambiando la vida de las personas y fomentando el crecimiento y la inclusión”</w:t>
      </w:r>
      <w:r w:rsidR="009D1D6C">
        <w:rPr>
          <w:lang w:val="es-ES"/>
        </w:rPr>
        <w:t xml:space="preserve"> </w:t>
      </w:r>
      <w:r w:rsidR="00EC2D47">
        <w:rPr>
          <w:lang w:val="es-ES"/>
        </w:rPr>
        <w:t>ha</w:t>
      </w:r>
      <w:r w:rsidR="00647994">
        <w:rPr>
          <w:lang w:val="es-ES"/>
        </w:rPr>
        <w:t xml:space="preserve"> </w:t>
      </w:r>
      <w:r w:rsidR="00D219A2">
        <w:rPr>
          <w:lang w:val="es-ES"/>
        </w:rPr>
        <w:t>seña</w:t>
      </w:r>
      <w:r w:rsidR="00EC2D47">
        <w:rPr>
          <w:lang w:val="es-ES"/>
        </w:rPr>
        <w:t>lado</w:t>
      </w:r>
      <w:r w:rsidR="00D219A2">
        <w:rPr>
          <w:lang w:val="es-ES"/>
        </w:rPr>
        <w:t xml:space="preserve"> el presidente de Telefónica</w:t>
      </w:r>
      <w:r w:rsidR="00EC2D47">
        <w:rPr>
          <w:lang w:val="es-ES"/>
        </w:rPr>
        <w:t xml:space="preserve">. </w:t>
      </w:r>
    </w:p>
    <w:p w14:paraId="3D0C9D29" w14:textId="77777777" w:rsidR="00580C55" w:rsidRDefault="00580C55" w:rsidP="00647994">
      <w:pPr>
        <w:pStyle w:val="PrrafoTelefnica"/>
        <w:jc w:val="both"/>
        <w:rPr>
          <w:lang w:val="es-ES"/>
        </w:rPr>
      </w:pPr>
    </w:p>
    <w:p w14:paraId="3FA6F4E8" w14:textId="7552D31D" w:rsidR="00D55BFD" w:rsidRDefault="00060F19" w:rsidP="00F94AE4">
      <w:pPr>
        <w:pStyle w:val="PrrafoTelefnica"/>
        <w:jc w:val="both"/>
        <w:rPr>
          <w:lang w:val="es-ES"/>
        </w:rPr>
      </w:pPr>
      <w:r>
        <w:rPr>
          <w:lang w:val="es-ES"/>
        </w:rPr>
        <w:t>Álvarez-Pallete</w:t>
      </w:r>
      <w:r w:rsidR="00BD3933">
        <w:rPr>
          <w:lang w:val="es-ES"/>
        </w:rPr>
        <w:t xml:space="preserve"> ha</w:t>
      </w:r>
      <w:r w:rsidR="00580C55">
        <w:rPr>
          <w:lang w:val="es-ES"/>
        </w:rPr>
        <w:t xml:space="preserve"> incidido en la trayectoria de </w:t>
      </w:r>
      <w:r w:rsidR="00D5277B">
        <w:rPr>
          <w:lang w:val="es-ES"/>
        </w:rPr>
        <w:t xml:space="preserve">la compañía </w:t>
      </w:r>
      <w:r w:rsidR="00580C55">
        <w:rPr>
          <w:lang w:val="es-ES"/>
        </w:rPr>
        <w:t xml:space="preserve">en Latinoamérica: </w:t>
      </w:r>
      <w:r w:rsidR="009E2005">
        <w:rPr>
          <w:lang w:val="es-ES"/>
        </w:rPr>
        <w:t xml:space="preserve">“Telefónica no se entiende sin América Latina. Un día nuestro camino nos llevó </w:t>
      </w:r>
      <w:r w:rsidR="00D04D02">
        <w:rPr>
          <w:lang w:val="es-ES"/>
        </w:rPr>
        <w:t>allí</w:t>
      </w:r>
      <w:r w:rsidR="009E2005">
        <w:rPr>
          <w:lang w:val="es-ES"/>
        </w:rPr>
        <w:t xml:space="preserve"> y</w:t>
      </w:r>
      <w:r w:rsidR="00D04D02">
        <w:rPr>
          <w:lang w:val="es-ES"/>
        </w:rPr>
        <w:t xml:space="preserve"> </w:t>
      </w:r>
      <w:r w:rsidR="009E2005">
        <w:rPr>
          <w:lang w:val="es-ES"/>
        </w:rPr>
        <w:t>desde entonces nos transformamos</w:t>
      </w:r>
      <w:r w:rsidR="00D04D02">
        <w:rPr>
          <w:lang w:val="es-ES"/>
        </w:rPr>
        <w:t xml:space="preserve"> y entramos a formar parte de la región</w:t>
      </w:r>
      <w:r w:rsidR="00F94AE4">
        <w:rPr>
          <w:lang w:val="es-ES"/>
        </w:rPr>
        <w:t xml:space="preserve">. </w:t>
      </w:r>
      <w:r w:rsidR="005A2E09">
        <w:rPr>
          <w:lang w:val="es-ES"/>
        </w:rPr>
        <w:t xml:space="preserve">Hoy, Telefónica </w:t>
      </w:r>
      <w:r w:rsidR="001044EB">
        <w:rPr>
          <w:lang w:val="es-ES"/>
        </w:rPr>
        <w:t>da servicio a</w:t>
      </w:r>
      <w:r w:rsidR="00B472B9">
        <w:rPr>
          <w:lang w:val="es-ES"/>
        </w:rPr>
        <w:t xml:space="preserve"> más de 225 millones de clie</w:t>
      </w:r>
      <w:r w:rsidR="00CB7A7B">
        <w:rPr>
          <w:lang w:val="es-ES"/>
        </w:rPr>
        <w:t>nt</w:t>
      </w:r>
      <w:r w:rsidR="00B472B9">
        <w:rPr>
          <w:lang w:val="es-ES"/>
        </w:rPr>
        <w:t xml:space="preserve">es en </w:t>
      </w:r>
      <w:r w:rsidR="000D0801">
        <w:rPr>
          <w:lang w:val="es-ES"/>
        </w:rPr>
        <w:t>América</w:t>
      </w:r>
      <w:r w:rsidR="002D4E8B">
        <w:rPr>
          <w:lang w:val="es-ES"/>
        </w:rPr>
        <w:t xml:space="preserve"> </w:t>
      </w:r>
      <w:r w:rsidR="00F94AE4">
        <w:rPr>
          <w:lang w:val="es-ES"/>
        </w:rPr>
        <w:t>Latina</w:t>
      </w:r>
      <w:r w:rsidR="00D04D02">
        <w:rPr>
          <w:lang w:val="es-ES"/>
        </w:rPr>
        <w:t>. La región nos ha cambiado para mejor</w:t>
      </w:r>
      <w:r w:rsidR="0039045F">
        <w:rPr>
          <w:lang w:val="es-ES"/>
        </w:rPr>
        <w:t xml:space="preserve"> y </w:t>
      </w:r>
      <w:r w:rsidR="000D0801">
        <w:rPr>
          <w:lang w:val="es-ES"/>
        </w:rPr>
        <w:t>segui</w:t>
      </w:r>
      <w:r w:rsidR="002D4E8B">
        <w:rPr>
          <w:lang w:val="es-ES"/>
        </w:rPr>
        <w:t>remos</w:t>
      </w:r>
      <w:r w:rsidR="000D0801">
        <w:rPr>
          <w:lang w:val="es-ES"/>
        </w:rPr>
        <w:t xml:space="preserve"> trabajando para asegurarnos de que Europa y las Américas sigan avanzando juntas</w:t>
      </w:r>
      <w:r w:rsidR="005F4355">
        <w:rPr>
          <w:lang w:val="es-ES"/>
        </w:rPr>
        <w:t>”</w:t>
      </w:r>
      <w:r w:rsidR="00E14A83">
        <w:rPr>
          <w:lang w:val="es-ES"/>
        </w:rPr>
        <w:t>.</w:t>
      </w:r>
    </w:p>
    <w:p w14:paraId="3AE0A255" w14:textId="77777777" w:rsidR="00D04D02" w:rsidRDefault="00D04D02" w:rsidP="00F94AE4">
      <w:pPr>
        <w:pStyle w:val="PrrafoTelefnica"/>
        <w:jc w:val="both"/>
        <w:rPr>
          <w:lang w:val="es-ES"/>
        </w:rPr>
      </w:pPr>
    </w:p>
    <w:p w14:paraId="671CC676" w14:textId="0507EF1C" w:rsidR="003A39DE" w:rsidRDefault="00D04D02" w:rsidP="00EF6376">
      <w:pPr>
        <w:pStyle w:val="PrrafoTelefnica"/>
        <w:jc w:val="both"/>
        <w:rPr>
          <w:lang w:val="es-ES"/>
        </w:rPr>
      </w:pPr>
      <w:r>
        <w:rPr>
          <w:lang w:val="es-ES"/>
        </w:rPr>
        <w:t xml:space="preserve">Durante su intervención, </w:t>
      </w:r>
      <w:r w:rsidR="00E14A83">
        <w:rPr>
          <w:lang w:val="es-ES"/>
        </w:rPr>
        <w:t>hizo</w:t>
      </w:r>
      <w:r>
        <w:rPr>
          <w:lang w:val="es-ES"/>
        </w:rPr>
        <w:t xml:space="preserve"> además un recorrido por la historia de Telefónica y su forma de mirar al futuro</w:t>
      </w:r>
      <w:r w:rsidR="003A39DE">
        <w:rPr>
          <w:lang w:val="es-ES"/>
        </w:rPr>
        <w:t>: “</w:t>
      </w:r>
      <w:r>
        <w:rPr>
          <w:lang w:val="es-ES"/>
        </w:rPr>
        <w:t>que ab</w:t>
      </w:r>
      <w:r w:rsidR="003A39DE">
        <w:rPr>
          <w:lang w:val="es-ES"/>
        </w:rPr>
        <w:t>ordamos más jóvenes que nunca y en el que vamos a seguir conectando</w:t>
      </w:r>
      <w:r w:rsidR="00D86F0D">
        <w:rPr>
          <w:lang w:val="es-ES"/>
        </w:rPr>
        <w:t xml:space="preserve"> </w:t>
      </w:r>
      <w:r w:rsidR="003A39DE">
        <w:rPr>
          <w:lang w:val="es-ES"/>
        </w:rPr>
        <w:t>la</w:t>
      </w:r>
      <w:r w:rsidR="00D86F0D">
        <w:rPr>
          <w:lang w:val="es-ES"/>
        </w:rPr>
        <w:t xml:space="preserve"> vida de las</w:t>
      </w:r>
      <w:r w:rsidR="003A39DE">
        <w:rPr>
          <w:lang w:val="es-ES"/>
        </w:rPr>
        <w:t xml:space="preserve"> personas”</w:t>
      </w:r>
      <w:r w:rsidR="00E14A83">
        <w:rPr>
          <w:lang w:val="es-ES"/>
        </w:rPr>
        <w:t>, recalcó el presidente de Telefónica.</w:t>
      </w:r>
      <w:r w:rsidR="003A39DE">
        <w:rPr>
          <w:lang w:val="es-ES"/>
        </w:rPr>
        <w:t xml:space="preserve"> </w:t>
      </w:r>
    </w:p>
    <w:p w14:paraId="6FE099A0" w14:textId="77777777" w:rsidR="003A39DE" w:rsidRDefault="003A39DE" w:rsidP="00EF6376">
      <w:pPr>
        <w:pStyle w:val="PrrafoTelefnica"/>
        <w:jc w:val="both"/>
        <w:rPr>
          <w:lang w:val="es-ES"/>
        </w:rPr>
      </w:pPr>
    </w:p>
    <w:p w14:paraId="3E490DDE" w14:textId="55F695E0" w:rsidR="005565F9" w:rsidRDefault="005565F9" w:rsidP="00EF6376">
      <w:pPr>
        <w:pStyle w:val="PrrafoTelefnica"/>
        <w:jc w:val="both"/>
        <w:rPr>
          <w:lang w:val="es-ES"/>
        </w:rPr>
      </w:pPr>
      <w:r w:rsidRPr="00A4176C">
        <w:rPr>
          <w:lang w:val="es-ES"/>
        </w:rPr>
        <w:t>La </w:t>
      </w:r>
      <w:proofErr w:type="spellStart"/>
      <w:r w:rsidRPr="00A4176C">
        <w:rPr>
          <w:lang w:val="es-ES"/>
        </w:rPr>
        <w:t>Americas</w:t>
      </w:r>
      <w:proofErr w:type="spellEnd"/>
      <w:r w:rsidRPr="00A4176C">
        <w:rPr>
          <w:lang w:val="es-ES"/>
        </w:rPr>
        <w:t xml:space="preserve"> </w:t>
      </w:r>
      <w:proofErr w:type="spellStart"/>
      <w:r w:rsidRPr="00A4176C">
        <w:rPr>
          <w:lang w:val="es-ES"/>
        </w:rPr>
        <w:t>Society</w:t>
      </w:r>
      <w:proofErr w:type="spellEnd"/>
      <w:r w:rsidRPr="00A4176C">
        <w:rPr>
          <w:lang w:val="es-ES"/>
        </w:rPr>
        <w:t> es una organización dedicada a la educación, el debate y el diálogo sobre las Américas. Fue establecida por David Rockefeller en 1965. Su misión es fomentar la comprensión de los problemas políticos, sociales y económicos contemporáneos que enfrentan América Latina, el Caribe y Canadá, así como aumentar la conciencia pública y la apreciación del diverso patrimonio cultural de las Américas y la importancia de la relación interamericana</w:t>
      </w:r>
      <w:r w:rsidR="00EF6376">
        <w:rPr>
          <w:lang w:val="es-ES"/>
        </w:rPr>
        <w:t>.</w:t>
      </w:r>
    </w:p>
    <w:p w14:paraId="65EE357E" w14:textId="77777777" w:rsidR="005B27C6" w:rsidRDefault="005B27C6" w:rsidP="005565F9">
      <w:pPr>
        <w:pStyle w:val="PrrafoTelefnica"/>
        <w:ind w:left="207"/>
        <w:jc w:val="both"/>
        <w:rPr>
          <w:b/>
          <w:bCs/>
          <w:lang w:val="es-ES"/>
        </w:rPr>
      </w:pPr>
    </w:p>
    <w:p w14:paraId="07464C23" w14:textId="77777777" w:rsidR="00376294" w:rsidRPr="00531C42" w:rsidRDefault="00376294" w:rsidP="005565F9">
      <w:pPr>
        <w:pStyle w:val="PrrafoTelefnica"/>
        <w:ind w:left="207"/>
        <w:jc w:val="both"/>
        <w:rPr>
          <w:b/>
          <w:bCs/>
          <w:lang w:val="es-ES"/>
        </w:rPr>
      </w:pPr>
    </w:p>
    <w:p w14:paraId="4EB3F5B3" w14:textId="77777777" w:rsidR="000F5352" w:rsidRPr="00531C42" w:rsidRDefault="000F5352" w:rsidP="00595DB1">
      <w:pPr>
        <w:pStyle w:val="PrrafoTelefnica"/>
        <w:jc w:val="both"/>
        <w:rPr>
          <w:lang w:val="es-ES"/>
        </w:rPr>
      </w:pPr>
    </w:p>
    <w:p w14:paraId="1BC35112" w14:textId="77777777" w:rsidR="00663D06" w:rsidRPr="00531C42" w:rsidRDefault="00663D06" w:rsidP="00595DB1">
      <w:pPr>
        <w:pStyle w:val="PrrafoTelefnica"/>
        <w:jc w:val="both"/>
        <w:rPr>
          <w:lang w:val="es-ES"/>
        </w:rPr>
      </w:pPr>
    </w:p>
    <w:p w14:paraId="230E010E" w14:textId="191EBF68" w:rsidR="00AB1389" w:rsidRPr="00531C42" w:rsidRDefault="000F4F8C" w:rsidP="00595D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202020"/>
          <w:sz w:val="27"/>
          <w:szCs w:val="27"/>
          <w:lang w:eastAsia="en-GB"/>
        </w:rPr>
      </w:pPr>
      <w:r w:rsidRPr="00531C42">
        <w:rPr>
          <w:rStyle w:val="eop"/>
          <w:rFonts w:ascii="Telefonica-sans-regular" w:hAnsi="Telefonica-sans-regular" w:cs="Segoe UI"/>
          <w:color w:val="414B61"/>
          <w:sz w:val="28"/>
          <w:szCs w:val="28"/>
        </w:rPr>
        <w:t> </w:t>
      </w:r>
    </w:p>
    <w:p w14:paraId="01ABA6D5" w14:textId="77777777" w:rsidR="00D05011" w:rsidRPr="00531C42" w:rsidRDefault="00D05011" w:rsidP="00595DB1">
      <w:pPr>
        <w:pStyle w:val="PrrafoTelefnica"/>
        <w:ind w:left="0"/>
        <w:jc w:val="both"/>
        <w:rPr>
          <w:lang w:val="es-ES"/>
        </w:rPr>
      </w:pPr>
    </w:p>
    <w:sectPr w:rsidR="00D05011" w:rsidRPr="00531C42" w:rsidSect="00096A59"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701" w:right="843" w:bottom="144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BC86" w14:textId="77777777" w:rsidR="00BC605D" w:rsidRDefault="00BC605D" w:rsidP="00932EC0">
      <w:r>
        <w:separator/>
      </w:r>
    </w:p>
  </w:endnote>
  <w:endnote w:type="continuationSeparator" w:id="0">
    <w:p w14:paraId="4D5EAAAC" w14:textId="77777777" w:rsidR="00BC605D" w:rsidRDefault="00BC605D" w:rsidP="0093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fonica-sans-regular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lefonica ExtraLight">
    <w:panose1 w:val="00000300000000000000"/>
    <w:charset w:val="00"/>
    <w:family w:val="modern"/>
    <w:notTrueType/>
    <w:pitch w:val="variable"/>
    <w:sig w:usb0="A000002F" w:usb1="4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836D1" w14:textId="4C268E18" w:rsidR="00937087" w:rsidRDefault="004C1217" w:rsidP="004142DD">
    <w:pPr>
      <w:framePr w:wrap="none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261511" wp14:editId="0C9829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Cuadro de texto 2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EDB0B" w14:textId="77777777" w:rsidR="004C1217" w:rsidRPr="004C1217" w:rsidRDefault="004C1217" w:rsidP="004C121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4C121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6C435020" w14:textId="1BF61F52" w:rsidR="004C1217" w:rsidRPr="004C1217" w:rsidRDefault="004C1217" w:rsidP="004C121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C121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6151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PUBLICO por TELEFÓNICA.&#10;***This document is classified as PUBLIC by TELEFÓNIC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30EDB0B" w14:textId="77777777" w:rsidR="004C1217" w:rsidRPr="004C1217" w:rsidRDefault="004C1217" w:rsidP="004C121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4C1217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6C435020" w14:textId="1BF61F52" w:rsidR="004C1217" w:rsidRPr="004C1217" w:rsidRDefault="004C1217" w:rsidP="004C121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4C1217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Nmerodepgina"/>
      </w:rPr>
      <w:id w:val="192460703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DEA2FC1" w14:textId="77777777" w:rsidR="00937087" w:rsidRDefault="00937087" w:rsidP="004142DD">
        <w:pPr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267452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82BB83A" w14:textId="77777777" w:rsidR="002344AC" w:rsidRDefault="002344AC" w:rsidP="00937087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57412045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479423" w14:textId="77777777" w:rsidR="002344AC" w:rsidRDefault="002344AC" w:rsidP="002344AC">
        <w:pPr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0AE15A" w14:textId="77777777" w:rsidR="002344AC" w:rsidRDefault="002344AC" w:rsidP="002344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C961" w14:textId="743AA8D2" w:rsidR="00137CF4" w:rsidRDefault="004C1217" w:rsidP="00937087">
    <w:pPr>
      <w:pStyle w:val="PrrafoTelefnica"/>
      <w:ind w:right="360"/>
      <w:rPr>
        <w:rFonts w:asciiTheme="majorHAnsi" w:hAnsiTheme="majorHAnsi" w:cstheme="majorHAnsi"/>
        <w:b/>
        <w:bCs/>
        <w:sz w:val="20"/>
        <w:szCs w:val="20"/>
        <w:lang w:val="es-ES"/>
      </w:rPr>
    </w:pPr>
    <w:r>
      <w:rPr>
        <w:rFonts w:asciiTheme="majorHAnsi" w:hAnsiTheme="majorHAnsi" w:cstheme="majorHAnsi"/>
        <w:b/>
        <w:bCs/>
        <w:noProof/>
        <w:sz w:val="20"/>
        <w:szCs w:val="20"/>
        <w:lang w:val="es-E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96B8477" wp14:editId="5E6E6711">
              <wp:simplePos x="539750" y="93408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Cuadro de texto 3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9B1F7A" w14:textId="77777777" w:rsidR="004C1217" w:rsidRPr="004C1217" w:rsidRDefault="004C1217" w:rsidP="004C121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4C121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004FC8F6" w14:textId="1B136B83" w:rsidR="004C1217" w:rsidRPr="004C1217" w:rsidRDefault="004C1217" w:rsidP="004C121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C121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6B847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***Este documento está clasificado como PUBLICO por TELEFÓNICA.&#10;***This document is classified as PUBLIC by TELEFÓNICA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59B1F7A" w14:textId="77777777" w:rsidR="004C1217" w:rsidRPr="004C1217" w:rsidRDefault="004C1217" w:rsidP="004C121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4C1217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004FC8F6" w14:textId="1B136B83" w:rsidR="004C1217" w:rsidRPr="004C1217" w:rsidRDefault="004C1217" w:rsidP="004C121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4C1217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5BD075E" w14:textId="4A21759C" w:rsidR="00C97C47" w:rsidRPr="007F1FA2" w:rsidRDefault="00C97C47" w:rsidP="00937087">
    <w:pPr>
      <w:pStyle w:val="PrrafoTelefnica"/>
      <w:ind w:right="360"/>
      <w:rPr>
        <w:lang w:val="es-ES"/>
      </w:rPr>
    </w:pPr>
    <w:r w:rsidRPr="002344AC">
      <w:rPr>
        <w:rFonts w:asciiTheme="majorHAnsi" w:hAnsiTheme="majorHAnsi" w:cstheme="majorHAnsi"/>
        <w:b/>
        <w:bCs/>
        <w:sz w:val="20"/>
        <w:szCs w:val="20"/>
        <w:lang w:val="es-ES"/>
      </w:rPr>
      <w:t>Telefónica, S.A.</w:t>
    </w:r>
  </w:p>
  <w:p w14:paraId="7FD08759" w14:textId="77777777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  <w:lang w:val="es-ES"/>
      </w:rPr>
    </w:pPr>
    <w:r w:rsidRPr="002344AC">
      <w:rPr>
        <w:rFonts w:cstheme="minorHAnsi"/>
        <w:color w:val="6E7893" w:themeColor="accent1"/>
        <w:sz w:val="20"/>
        <w:szCs w:val="20"/>
        <w:lang w:val="es-ES"/>
      </w:rPr>
      <w:t>Dirección de Comunicación Corporativa</w:t>
    </w:r>
  </w:p>
  <w:p w14:paraId="7DE5583D" w14:textId="16B2DC58" w:rsidR="00C97C47" w:rsidRPr="002344AC" w:rsidRDefault="00C97C47" w:rsidP="00C97C47">
    <w:pPr>
      <w:tabs>
        <w:tab w:val="left" w:pos="3520"/>
      </w:tabs>
      <w:ind w:left="567" w:right="425"/>
      <w:rPr>
        <w:rFonts w:cstheme="minorHAnsi"/>
        <w:color w:val="6E7893" w:themeColor="accent1"/>
        <w:sz w:val="20"/>
        <w:szCs w:val="20"/>
      </w:rPr>
    </w:pPr>
    <w:r w:rsidRPr="002344AC">
      <w:rPr>
        <w:rFonts w:cstheme="minorHAnsi"/>
        <w:color w:val="6E7893" w:themeColor="accent1"/>
        <w:sz w:val="20"/>
        <w:szCs w:val="20"/>
      </w:rPr>
      <w:t>email: prensatelefonica@telefonica.com</w:t>
    </w:r>
  </w:p>
  <w:sdt>
    <w:sdtPr>
      <w:rPr>
        <w:rStyle w:val="Nmerodepgina"/>
      </w:rPr>
      <w:id w:val="8955253"/>
      <w:docPartObj>
        <w:docPartGallery w:val="Page Numbers (Bottom of Page)"/>
        <w:docPartUnique/>
      </w:docPartObj>
    </w:sdtPr>
    <w:sdtEndPr>
      <w:rPr>
        <w:rStyle w:val="Nmerodepgina"/>
        <w:color w:val="6E7893" w:themeColor="accent1"/>
        <w:sz w:val="20"/>
        <w:szCs w:val="20"/>
      </w:rPr>
    </w:sdtEndPr>
    <w:sdtContent>
      <w:p w14:paraId="6277268D" w14:textId="77777777" w:rsidR="00937087" w:rsidRPr="00937087" w:rsidRDefault="00937087" w:rsidP="00937087">
        <w:pPr>
          <w:framePr w:wrap="none" w:vAnchor="text" w:hAnchor="page" w:x="10437" w:y="67"/>
          <w:rPr>
            <w:rStyle w:val="Nmerodepgina"/>
            <w:color w:val="6E7893" w:themeColor="accent1"/>
            <w:sz w:val="20"/>
            <w:szCs w:val="20"/>
          </w:rPr>
        </w:pP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begin"/>
        </w:r>
        <w:r w:rsidRPr="00937087">
          <w:rPr>
            <w:rStyle w:val="Nmerodepgina"/>
            <w:color w:val="6E7893" w:themeColor="accent1"/>
            <w:sz w:val="20"/>
            <w:szCs w:val="20"/>
          </w:rPr>
          <w:instrText xml:space="preserve"> PAGE </w:instrTex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separate"/>
        </w:r>
        <w:r w:rsidRPr="00937087">
          <w:rPr>
            <w:rStyle w:val="Nmerodepgina"/>
            <w:noProof/>
            <w:color w:val="6E7893" w:themeColor="accent1"/>
            <w:sz w:val="20"/>
            <w:szCs w:val="20"/>
          </w:rPr>
          <w:t>1</w:t>
        </w:r>
        <w:r w:rsidRPr="00937087">
          <w:rPr>
            <w:rStyle w:val="Nmerodepgina"/>
            <w:color w:val="6E7893" w:themeColor="accent1"/>
            <w:sz w:val="20"/>
            <w:szCs w:val="20"/>
          </w:rPr>
          <w:fldChar w:fldCharType="end"/>
        </w:r>
      </w:p>
    </w:sdtContent>
  </w:sdt>
  <w:p w14:paraId="100EDBF2" w14:textId="4573E579" w:rsidR="00C97C47" w:rsidRPr="00934DAF" w:rsidRDefault="00137CF4" w:rsidP="00C97C47">
    <w:pPr>
      <w:tabs>
        <w:tab w:val="left" w:pos="3520"/>
      </w:tabs>
      <w:ind w:left="567" w:right="425"/>
      <w:rPr>
        <w:rFonts w:cstheme="minorHAnsi"/>
        <w:color w:val="0066FF" w:themeColor="text2"/>
        <w:lang w:val="en-GB"/>
      </w:rPr>
    </w:pPr>
    <w:r w:rsidRPr="00934DAF">
      <w:rPr>
        <w:rFonts w:cstheme="minorHAnsi"/>
        <w:color w:val="0066FF" w:themeColor="text2"/>
        <w:sz w:val="20"/>
        <w:szCs w:val="20"/>
        <w:lang w:val="en-GB"/>
      </w:rPr>
      <w:t>telefonica.com/es/sala-</w:t>
    </w:r>
    <w:proofErr w:type="spellStart"/>
    <w:r w:rsidRPr="00934DAF">
      <w:rPr>
        <w:rFonts w:cstheme="minorHAnsi"/>
        <w:color w:val="0066FF" w:themeColor="text2"/>
        <w:sz w:val="20"/>
        <w:szCs w:val="20"/>
        <w:lang w:val="en-GB"/>
      </w:rPr>
      <w:t>comunicacion</w:t>
    </w:r>
    <w:proofErr w:type="spellEnd"/>
    <w:r w:rsidRPr="00934DAF">
      <w:rPr>
        <w:rFonts w:cstheme="minorHAnsi"/>
        <w:color w:val="0066FF" w:themeColor="text2"/>
        <w:sz w:val="20"/>
        <w:szCs w:val="20"/>
        <w:lang w:val="en-GB"/>
      </w:rPr>
      <w:t>/</w:t>
    </w:r>
  </w:p>
  <w:p w14:paraId="25189BE5" w14:textId="77777777" w:rsidR="00C97C47" w:rsidRPr="00934DAF" w:rsidRDefault="00C97C47">
    <w:pPr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F922D" w14:textId="0672E3B4" w:rsidR="004C1217" w:rsidRDefault="004C121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0962D03" wp14:editId="5ACA22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Cuadro de texto 1" descr="***Este documento está clasificado como PUBLICO por TELEFÓNICA.&#10;***This document is classified as PUBLIC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92266" w14:textId="77777777" w:rsidR="004C1217" w:rsidRPr="004C1217" w:rsidRDefault="004C1217" w:rsidP="004C121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</w:pPr>
                          <w:r w:rsidRPr="004C121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  <w:lang w:val="es-ES"/>
                            </w:rPr>
                            <w:t>***Este documento está clasificado como PUBLICO por TELEFÓNICA.</w:t>
                          </w:r>
                        </w:p>
                        <w:p w14:paraId="2F79A32D" w14:textId="6CF95DF2" w:rsidR="004C1217" w:rsidRPr="004C1217" w:rsidRDefault="004C1217" w:rsidP="004C1217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C1217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  <w:szCs w:val="14"/>
                            </w:rPr>
                            <w:t>***This document is classified as PUBLIC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62D0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***Este documento está clasificado como PUBLICO por TELEFÓNICA.&#10;***This document is classified as PUBLIC by TELEFÓNIC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9892266" w14:textId="77777777" w:rsidR="004C1217" w:rsidRPr="004C1217" w:rsidRDefault="004C1217" w:rsidP="004C121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</w:pPr>
                    <w:r w:rsidRPr="004C1217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  <w:lang w:val="es-ES"/>
                      </w:rPr>
                      <w:t>***Este documento está clasificado como PUBLICO por TELEFÓNICA.</w:t>
                    </w:r>
                  </w:p>
                  <w:p w14:paraId="2F79A32D" w14:textId="6CF95DF2" w:rsidR="004C1217" w:rsidRPr="004C1217" w:rsidRDefault="004C1217" w:rsidP="004C1217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</w:pPr>
                    <w:r w:rsidRPr="004C1217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  <w:szCs w:val="14"/>
                      </w:rPr>
                      <w:t>***This document is classified as PUBLIC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AF1C6" w14:textId="77777777" w:rsidR="00BC605D" w:rsidRDefault="00BC605D" w:rsidP="00932EC0">
      <w:r>
        <w:separator/>
      </w:r>
    </w:p>
  </w:footnote>
  <w:footnote w:type="continuationSeparator" w:id="0">
    <w:p w14:paraId="50D0A2FE" w14:textId="77777777" w:rsidR="00BC605D" w:rsidRDefault="00BC605D" w:rsidP="00932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6D76C" w14:textId="77777777" w:rsidR="00430CEE" w:rsidRPr="00B31A63" w:rsidRDefault="00430CEE" w:rsidP="00B31A63">
    <w:pPr>
      <w:jc w:val="right"/>
      <w:rPr>
        <w:rFonts w:ascii="Telefonica ExtraLight" w:hAnsi="Telefonica ExtraLight"/>
        <w:color w:val="FFFFFF" w:themeColor="background1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5D5"/>
    <w:multiLevelType w:val="hybridMultilevel"/>
    <w:tmpl w:val="5BECD14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D67C29"/>
    <w:multiLevelType w:val="hybridMultilevel"/>
    <w:tmpl w:val="825EADAA"/>
    <w:lvl w:ilvl="0" w:tplc="0C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345676F"/>
    <w:multiLevelType w:val="hybridMultilevel"/>
    <w:tmpl w:val="AA3E8BA4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14EC5474"/>
    <w:multiLevelType w:val="multilevel"/>
    <w:tmpl w:val="596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ED49EF"/>
    <w:multiLevelType w:val="multilevel"/>
    <w:tmpl w:val="51AA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EE72DF"/>
    <w:multiLevelType w:val="hybridMultilevel"/>
    <w:tmpl w:val="560200AC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407A4884"/>
    <w:multiLevelType w:val="hybridMultilevel"/>
    <w:tmpl w:val="63E4A9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36128FF"/>
    <w:multiLevelType w:val="hybridMultilevel"/>
    <w:tmpl w:val="F73A25C2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77815452"/>
    <w:multiLevelType w:val="hybridMultilevel"/>
    <w:tmpl w:val="2C66BF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A1C5278"/>
    <w:multiLevelType w:val="hybridMultilevel"/>
    <w:tmpl w:val="18AE3632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7CCD1F1C"/>
    <w:multiLevelType w:val="hybridMultilevel"/>
    <w:tmpl w:val="E578E070"/>
    <w:lvl w:ilvl="0" w:tplc="D214C27E">
      <w:start w:val="1"/>
      <w:numFmt w:val="bullet"/>
      <w:pStyle w:val="ListaPrrafoTelefnica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083913997">
    <w:abstractNumId w:val="8"/>
  </w:num>
  <w:num w:numId="2" w16cid:durableId="1344432304">
    <w:abstractNumId w:val="10"/>
  </w:num>
  <w:num w:numId="3" w16cid:durableId="1101414441">
    <w:abstractNumId w:val="2"/>
  </w:num>
  <w:num w:numId="4" w16cid:durableId="998000930">
    <w:abstractNumId w:val="10"/>
  </w:num>
  <w:num w:numId="5" w16cid:durableId="323096652">
    <w:abstractNumId w:val="1"/>
  </w:num>
  <w:num w:numId="6" w16cid:durableId="1624342053">
    <w:abstractNumId w:val="9"/>
  </w:num>
  <w:num w:numId="7" w16cid:durableId="620459082">
    <w:abstractNumId w:val="5"/>
  </w:num>
  <w:num w:numId="8" w16cid:durableId="1688948510">
    <w:abstractNumId w:val="7"/>
  </w:num>
  <w:num w:numId="9" w16cid:durableId="1078750858">
    <w:abstractNumId w:val="3"/>
  </w:num>
  <w:num w:numId="10" w16cid:durableId="1586262830">
    <w:abstractNumId w:val="6"/>
  </w:num>
  <w:num w:numId="11" w16cid:durableId="2024504037">
    <w:abstractNumId w:val="4"/>
  </w:num>
  <w:num w:numId="12" w16cid:durableId="133641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9"/>
    <w:rsid w:val="00002073"/>
    <w:rsid w:val="0000266A"/>
    <w:rsid w:val="00003B22"/>
    <w:rsid w:val="00016961"/>
    <w:rsid w:val="00016E41"/>
    <w:rsid w:val="00021C4E"/>
    <w:rsid w:val="000220E4"/>
    <w:rsid w:val="00033AD5"/>
    <w:rsid w:val="00036783"/>
    <w:rsid w:val="00037E80"/>
    <w:rsid w:val="000421D9"/>
    <w:rsid w:val="000432D0"/>
    <w:rsid w:val="00047273"/>
    <w:rsid w:val="000474BD"/>
    <w:rsid w:val="00050ADF"/>
    <w:rsid w:val="00050C31"/>
    <w:rsid w:val="00055ED1"/>
    <w:rsid w:val="00056DC4"/>
    <w:rsid w:val="000570C4"/>
    <w:rsid w:val="00060F19"/>
    <w:rsid w:val="000621D2"/>
    <w:rsid w:val="00070AD0"/>
    <w:rsid w:val="00071D24"/>
    <w:rsid w:val="0007437E"/>
    <w:rsid w:val="00081926"/>
    <w:rsid w:val="0008715F"/>
    <w:rsid w:val="00092A64"/>
    <w:rsid w:val="00092BE6"/>
    <w:rsid w:val="0009441C"/>
    <w:rsid w:val="00095A8F"/>
    <w:rsid w:val="00096A59"/>
    <w:rsid w:val="000A10BF"/>
    <w:rsid w:val="000A3CC8"/>
    <w:rsid w:val="000B0E92"/>
    <w:rsid w:val="000B1AA4"/>
    <w:rsid w:val="000B289A"/>
    <w:rsid w:val="000C0768"/>
    <w:rsid w:val="000C18E3"/>
    <w:rsid w:val="000C2B09"/>
    <w:rsid w:val="000C7454"/>
    <w:rsid w:val="000C74D8"/>
    <w:rsid w:val="000D0801"/>
    <w:rsid w:val="000D120F"/>
    <w:rsid w:val="000D1E06"/>
    <w:rsid w:val="000D20FE"/>
    <w:rsid w:val="000D508C"/>
    <w:rsid w:val="000E0A6C"/>
    <w:rsid w:val="000E2185"/>
    <w:rsid w:val="000E3576"/>
    <w:rsid w:val="000E3C38"/>
    <w:rsid w:val="000E619D"/>
    <w:rsid w:val="000E62C9"/>
    <w:rsid w:val="000F0825"/>
    <w:rsid w:val="000F13FD"/>
    <w:rsid w:val="000F3AAA"/>
    <w:rsid w:val="000F3DF8"/>
    <w:rsid w:val="000F4F8C"/>
    <w:rsid w:val="000F5352"/>
    <w:rsid w:val="000F5590"/>
    <w:rsid w:val="000F5A13"/>
    <w:rsid w:val="00103216"/>
    <w:rsid w:val="00104019"/>
    <w:rsid w:val="00104259"/>
    <w:rsid w:val="001044EB"/>
    <w:rsid w:val="00105619"/>
    <w:rsid w:val="0011125C"/>
    <w:rsid w:val="001161B0"/>
    <w:rsid w:val="001175F6"/>
    <w:rsid w:val="00122EB1"/>
    <w:rsid w:val="00123B81"/>
    <w:rsid w:val="001332D8"/>
    <w:rsid w:val="001352FD"/>
    <w:rsid w:val="0013666B"/>
    <w:rsid w:val="001376E0"/>
    <w:rsid w:val="00137CF4"/>
    <w:rsid w:val="001464A4"/>
    <w:rsid w:val="00147954"/>
    <w:rsid w:val="00151C1E"/>
    <w:rsid w:val="0015203D"/>
    <w:rsid w:val="001564BA"/>
    <w:rsid w:val="00161288"/>
    <w:rsid w:val="00161BBB"/>
    <w:rsid w:val="001717F3"/>
    <w:rsid w:val="00173A3B"/>
    <w:rsid w:val="00173F05"/>
    <w:rsid w:val="00174FD2"/>
    <w:rsid w:val="0017662D"/>
    <w:rsid w:val="00180C76"/>
    <w:rsid w:val="001936FD"/>
    <w:rsid w:val="00195647"/>
    <w:rsid w:val="00195762"/>
    <w:rsid w:val="001972A3"/>
    <w:rsid w:val="001A06C5"/>
    <w:rsid w:val="001A0BD1"/>
    <w:rsid w:val="001A2516"/>
    <w:rsid w:val="001A378E"/>
    <w:rsid w:val="001A4F81"/>
    <w:rsid w:val="001A574E"/>
    <w:rsid w:val="001A61C5"/>
    <w:rsid w:val="001A7DE3"/>
    <w:rsid w:val="001B490B"/>
    <w:rsid w:val="001B52C4"/>
    <w:rsid w:val="001B60DA"/>
    <w:rsid w:val="001C0AE6"/>
    <w:rsid w:val="001C0BE9"/>
    <w:rsid w:val="001C1519"/>
    <w:rsid w:val="001C1A3E"/>
    <w:rsid w:val="001C7034"/>
    <w:rsid w:val="001E0523"/>
    <w:rsid w:val="001E374A"/>
    <w:rsid w:val="001E5319"/>
    <w:rsid w:val="001E7B79"/>
    <w:rsid w:val="001F1890"/>
    <w:rsid w:val="001F7A04"/>
    <w:rsid w:val="002024C7"/>
    <w:rsid w:val="002027E7"/>
    <w:rsid w:val="00202F5C"/>
    <w:rsid w:val="002043E1"/>
    <w:rsid w:val="00205077"/>
    <w:rsid w:val="00206FCE"/>
    <w:rsid w:val="002206AF"/>
    <w:rsid w:val="0022112C"/>
    <w:rsid w:val="00223E54"/>
    <w:rsid w:val="002244A6"/>
    <w:rsid w:val="0022554F"/>
    <w:rsid w:val="00225D49"/>
    <w:rsid w:val="00226521"/>
    <w:rsid w:val="00227828"/>
    <w:rsid w:val="002344AC"/>
    <w:rsid w:val="002357E2"/>
    <w:rsid w:val="00237919"/>
    <w:rsid w:val="00240728"/>
    <w:rsid w:val="002411CF"/>
    <w:rsid w:val="002461B7"/>
    <w:rsid w:val="00251D01"/>
    <w:rsid w:val="002522D8"/>
    <w:rsid w:val="0025316D"/>
    <w:rsid w:val="002552F9"/>
    <w:rsid w:val="00260F2E"/>
    <w:rsid w:val="00261789"/>
    <w:rsid w:val="00264958"/>
    <w:rsid w:val="00264FDD"/>
    <w:rsid w:val="00265AA3"/>
    <w:rsid w:val="00265D33"/>
    <w:rsid w:val="00265D3D"/>
    <w:rsid w:val="00266CEB"/>
    <w:rsid w:val="002725A6"/>
    <w:rsid w:val="00276315"/>
    <w:rsid w:val="0027654F"/>
    <w:rsid w:val="00281553"/>
    <w:rsid w:val="002818CE"/>
    <w:rsid w:val="002863B0"/>
    <w:rsid w:val="00290957"/>
    <w:rsid w:val="00291927"/>
    <w:rsid w:val="00293ACA"/>
    <w:rsid w:val="00295BB4"/>
    <w:rsid w:val="002A00DB"/>
    <w:rsid w:val="002A46BC"/>
    <w:rsid w:val="002A679F"/>
    <w:rsid w:val="002C4D83"/>
    <w:rsid w:val="002D3018"/>
    <w:rsid w:val="002D4E8B"/>
    <w:rsid w:val="002D535A"/>
    <w:rsid w:val="002E020E"/>
    <w:rsid w:val="002E1055"/>
    <w:rsid w:val="002E3345"/>
    <w:rsid w:val="002E3DA6"/>
    <w:rsid w:val="002E6367"/>
    <w:rsid w:val="002F51D8"/>
    <w:rsid w:val="002F6105"/>
    <w:rsid w:val="002F6243"/>
    <w:rsid w:val="002F79AE"/>
    <w:rsid w:val="00302B9A"/>
    <w:rsid w:val="00304D73"/>
    <w:rsid w:val="0030754F"/>
    <w:rsid w:val="00311300"/>
    <w:rsid w:val="00313814"/>
    <w:rsid w:val="00314C6C"/>
    <w:rsid w:val="00332FE6"/>
    <w:rsid w:val="00334906"/>
    <w:rsid w:val="0033666E"/>
    <w:rsid w:val="00342623"/>
    <w:rsid w:val="003428FB"/>
    <w:rsid w:val="00345F6B"/>
    <w:rsid w:val="0034687D"/>
    <w:rsid w:val="00346972"/>
    <w:rsid w:val="003502EA"/>
    <w:rsid w:val="00354260"/>
    <w:rsid w:val="00354CDB"/>
    <w:rsid w:val="00356C92"/>
    <w:rsid w:val="00361243"/>
    <w:rsid w:val="003628E2"/>
    <w:rsid w:val="003630D3"/>
    <w:rsid w:val="003669E8"/>
    <w:rsid w:val="00367422"/>
    <w:rsid w:val="00370079"/>
    <w:rsid w:val="0037285F"/>
    <w:rsid w:val="00372986"/>
    <w:rsid w:val="0037568E"/>
    <w:rsid w:val="00376294"/>
    <w:rsid w:val="003834C4"/>
    <w:rsid w:val="00383D57"/>
    <w:rsid w:val="00384E60"/>
    <w:rsid w:val="00385D24"/>
    <w:rsid w:val="00385D4C"/>
    <w:rsid w:val="00386C3B"/>
    <w:rsid w:val="0038702C"/>
    <w:rsid w:val="003870D5"/>
    <w:rsid w:val="0039045F"/>
    <w:rsid w:val="0039185A"/>
    <w:rsid w:val="0039186E"/>
    <w:rsid w:val="003944CC"/>
    <w:rsid w:val="003954B9"/>
    <w:rsid w:val="00396936"/>
    <w:rsid w:val="003977F3"/>
    <w:rsid w:val="003A03E7"/>
    <w:rsid w:val="003A1C37"/>
    <w:rsid w:val="003A39DE"/>
    <w:rsid w:val="003A44D6"/>
    <w:rsid w:val="003A692B"/>
    <w:rsid w:val="003A789C"/>
    <w:rsid w:val="003B1827"/>
    <w:rsid w:val="003B285B"/>
    <w:rsid w:val="003B6431"/>
    <w:rsid w:val="003B7557"/>
    <w:rsid w:val="003B7C9D"/>
    <w:rsid w:val="003B7D6D"/>
    <w:rsid w:val="003C4437"/>
    <w:rsid w:val="003D01EB"/>
    <w:rsid w:val="003D296A"/>
    <w:rsid w:val="003D47E7"/>
    <w:rsid w:val="003F1048"/>
    <w:rsid w:val="00403BA8"/>
    <w:rsid w:val="0041168C"/>
    <w:rsid w:val="00411CF5"/>
    <w:rsid w:val="00412F63"/>
    <w:rsid w:val="00414886"/>
    <w:rsid w:val="00415387"/>
    <w:rsid w:val="00423CAC"/>
    <w:rsid w:val="00425741"/>
    <w:rsid w:val="00430CEE"/>
    <w:rsid w:val="00432659"/>
    <w:rsid w:val="004430F8"/>
    <w:rsid w:val="0044358D"/>
    <w:rsid w:val="004467B6"/>
    <w:rsid w:val="00455806"/>
    <w:rsid w:val="00460431"/>
    <w:rsid w:val="004615A3"/>
    <w:rsid w:val="00461924"/>
    <w:rsid w:val="0046298E"/>
    <w:rsid w:val="00463680"/>
    <w:rsid w:val="00476C5F"/>
    <w:rsid w:val="004773F8"/>
    <w:rsid w:val="00483E7F"/>
    <w:rsid w:val="00484896"/>
    <w:rsid w:val="00484A24"/>
    <w:rsid w:val="004859A2"/>
    <w:rsid w:val="00490D49"/>
    <w:rsid w:val="004917B0"/>
    <w:rsid w:val="00492A91"/>
    <w:rsid w:val="00495C9B"/>
    <w:rsid w:val="0049602B"/>
    <w:rsid w:val="004A2B27"/>
    <w:rsid w:val="004A7DB4"/>
    <w:rsid w:val="004B0062"/>
    <w:rsid w:val="004B00DB"/>
    <w:rsid w:val="004B1F9E"/>
    <w:rsid w:val="004B27AA"/>
    <w:rsid w:val="004B2CC3"/>
    <w:rsid w:val="004B309F"/>
    <w:rsid w:val="004B427C"/>
    <w:rsid w:val="004B4FDC"/>
    <w:rsid w:val="004B5E60"/>
    <w:rsid w:val="004B5F6A"/>
    <w:rsid w:val="004C0C40"/>
    <w:rsid w:val="004C1217"/>
    <w:rsid w:val="004C191F"/>
    <w:rsid w:val="004C3AA2"/>
    <w:rsid w:val="004C474E"/>
    <w:rsid w:val="004C59BE"/>
    <w:rsid w:val="004C6136"/>
    <w:rsid w:val="004C7D4E"/>
    <w:rsid w:val="004D2DB6"/>
    <w:rsid w:val="004D3354"/>
    <w:rsid w:val="004D3431"/>
    <w:rsid w:val="004D4B40"/>
    <w:rsid w:val="004D65C3"/>
    <w:rsid w:val="004E0467"/>
    <w:rsid w:val="004E160E"/>
    <w:rsid w:val="004E2709"/>
    <w:rsid w:val="004E34E1"/>
    <w:rsid w:val="004E7DE0"/>
    <w:rsid w:val="004F2B31"/>
    <w:rsid w:val="004F2CFF"/>
    <w:rsid w:val="004F6649"/>
    <w:rsid w:val="004F7A03"/>
    <w:rsid w:val="005104A4"/>
    <w:rsid w:val="00510A98"/>
    <w:rsid w:val="00510EC5"/>
    <w:rsid w:val="005123B1"/>
    <w:rsid w:val="00512C0E"/>
    <w:rsid w:val="00514D9D"/>
    <w:rsid w:val="00516327"/>
    <w:rsid w:val="00517C48"/>
    <w:rsid w:val="00521A95"/>
    <w:rsid w:val="005233BA"/>
    <w:rsid w:val="00524011"/>
    <w:rsid w:val="00526635"/>
    <w:rsid w:val="00531C42"/>
    <w:rsid w:val="00534F19"/>
    <w:rsid w:val="005362E8"/>
    <w:rsid w:val="0055213A"/>
    <w:rsid w:val="0055560B"/>
    <w:rsid w:val="00555A7B"/>
    <w:rsid w:val="005565F9"/>
    <w:rsid w:val="005607E4"/>
    <w:rsid w:val="00562043"/>
    <w:rsid w:val="00566BAC"/>
    <w:rsid w:val="00570E1B"/>
    <w:rsid w:val="005728F2"/>
    <w:rsid w:val="00574155"/>
    <w:rsid w:val="00576422"/>
    <w:rsid w:val="00577210"/>
    <w:rsid w:val="005802C6"/>
    <w:rsid w:val="00580B6E"/>
    <w:rsid w:val="00580C55"/>
    <w:rsid w:val="00585DD2"/>
    <w:rsid w:val="005877D4"/>
    <w:rsid w:val="005950C4"/>
    <w:rsid w:val="00595DB1"/>
    <w:rsid w:val="00596CDA"/>
    <w:rsid w:val="005A0CFF"/>
    <w:rsid w:val="005A2E09"/>
    <w:rsid w:val="005B27C6"/>
    <w:rsid w:val="005B54B8"/>
    <w:rsid w:val="005B7163"/>
    <w:rsid w:val="005B78E4"/>
    <w:rsid w:val="005C0A33"/>
    <w:rsid w:val="005C2029"/>
    <w:rsid w:val="005C79A5"/>
    <w:rsid w:val="005D0C8E"/>
    <w:rsid w:val="005D4817"/>
    <w:rsid w:val="005D605C"/>
    <w:rsid w:val="005D69C2"/>
    <w:rsid w:val="005D748C"/>
    <w:rsid w:val="005D7A36"/>
    <w:rsid w:val="005E2968"/>
    <w:rsid w:val="005E7C32"/>
    <w:rsid w:val="005F025A"/>
    <w:rsid w:val="005F3F82"/>
    <w:rsid w:val="005F4355"/>
    <w:rsid w:val="006061D3"/>
    <w:rsid w:val="006063EC"/>
    <w:rsid w:val="006109E2"/>
    <w:rsid w:val="00610E0D"/>
    <w:rsid w:val="006118E5"/>
    <w:rsid w:val="006138FB"/>
    <w:rsid w:val="00621429"/>
    <w:rsid w:val="006218EE"/>
    <w:rsid w:val="006226D5"/>
    <w:rsid w:val="00624C8E"/>
    <w:rsid w:val="00624EE3"/>
    <w:rsid w:val="00625DB1"/>
    <w:rsid w:val="00626762"/>
    <w:rsid w:val="00626AED"/>
    <w:rsid w:val="00627C9B"/>
    <w:rsid w:val="006379F0"/>
    <w:rsid w:val="00640DBB"/>
    <w:rsid w:val="00642C64"/>
    <w:rsid w:val="006435D1"/>
    <w:rsid w:val="00644A5A"/>
    <w:rsid w:val="006471B8"/>
    <w:rsid w:val="00647994"/>
    <w:rsid w:val="00647D58"/>
    <w:rsid w:val="006508FC"/>
    <w:rsid w:val="006571BC"/>
    <w:rsid w:val="00657CAF"/>
    <w:rsid w:val="0066059C"/>
    <w:rsid w:val="006622FC"/>
    <w:rsid w:val="00663D06"/>
    <w:rsid w:val="00665E5F"/>
    <w:rsid w:val="00666C82"/>
    <w:rsid w:val="00670EB0"/>
    <w:rsid w:val="00672547"/>
    <w:rsid w:val="006761FE"/>
    <w:rsid w:val="00676EF1"/>
    <w:rsid w:val="006919FD"/>
    <w:rsid w:val="006920CC"/>
    <w:rsid w:val="006949B6"/>
    <w:rsid w:val="00695246"/>
    <w:rsid w:val="006A165C"/>
    <w:rsid w:val="006A35ED"/>
    <w:rsid w:val="006A523B"/>
    <w:rsid w:val="006B0C7E"/>
    <w:rsid w:val="006B14C9"/>
    <w:rsid w:val="006B5DDF"/>
    <w:rsid w:val="006B6075"/>
    <w:rsid w:val="006B690C"/>
    <w:rsid w:val="006C20FE"/>
    <w:rsid w:val="006C5CCF"/>
    <w:rsid w:val="006C5FA5"/>
    <w:rsid w:val="006D0CAA"/>
    <w:rsid w:val="006D29E4"/>
    <w:rsid w:val="006D6DB0"/>
    <w:rsid w:val="006E510F"/>
    <w:rsid w:val="006F0A69"/>
    <w:rsid w:val="006F39CD"/>
    <w:rsid w:val="006F3AEA"/>
    <w:rsid w:val="006F4E38"/>
    <w:rsid w:val="006F50FF"/>
    <w:rsid w:val="007013E2"/>
    <w:rsid w:val="00711F53"/>
    <w:rsid w:val="0071289E"/>
    <w:rsid w:val="0072149F"/>
    <w:rsid w:val="00727912"/>
    <w:rsid w:val="00732629"/>
    <w:rsid w:val="00732F11"/>
    <w:rsid w:val="0073342D"/>
    <w:rsid w:val="0073381B"/>
    <w:rsid w:val="00734CE3"/>
    <w:rsid w:val="007353D2"/>
    <w:rsid w:val="00735AB6"/>
    <w:rsid w:val="00735CB3"/>
    <w:rsid w:val="007365A5"/>
    <w:rsid w:val="00736BD6"/>
    <w:rsid w:val="00742B0F"/>
    <w:rsid w:val="00743A2B"/>
    <w:rsid w:val="00743F1E"/>
    <w:rsid w:val="00744330"/>
    <w:rsid w:val="00755D2B"/>
    <w:rsid w:val="007648B9"/>
    <w:rsid w:val="00774FB1"/>
    <w:rsid w:val="00776CAE"/>
    <w:rsid w:val="0078465A"/>
    <w:rsid w:val="0078561C"/>
    <w:rsid w:val="00785DE8"/>
    <w:rsid w:val="007951DC"/>
    <w:rsid w:val="00796DFC"/>
    <w:rsid w:val="00797B8A"/>
    <w:rsid w:val="007A2E1A"/>
    <w:rsid w:val="007A62BA"/>
    <w:rsid w:val="007A691E"/>
    <w:rsid w:val="007B3C03"/>
    <w:rsid w:val="007B3C7D"/>
    <w:rsid w:val="007B5436"/>
    <w:rsid w:val="007B5AAC"/>
    <w:rsid w:val="007C233B"/>
    <w:rsid w:val="007D6060"/>
    <w:rsid w:val="007E1E98"/>
    <w:rsid w:val="007F1FA2"/>
    <w:rsid w:val="007F2639"/>
    <w:rsid w:val="007F3785"/>
    <w:rsid w:val="007F4D11"/>
    <w:rsid w:val="007F54E7"/>
    <w:rsid w:val="00803923"/>
    <w:rsid w:val="00804D97"/>
    <w:rsid w:val="00806558"/>
    <w:rsid w:val="00816987"/>
    <w:rsid w:val="00817161"/>
    <w:rsid w:val="00817A68"/>
    <w:rsid w:val="008222E5"/>
    <w:rsid w:val="00822302"/>
    <w:rsid w:val="00822A9B"/>
    <w:rsid w:val="00823435"/>
    <w:rsid w:val="00823AB9"/>
    <w:rsid w:val="008355DD"/>
    <w:rsid w:val="00835D86"/>
    <w:rsid w:val="008404D7"/>
    <w:rsid w:val="00846D29"/>
    <w:rsid w:val="008544BB"/>
    <w:rsid w:val="00856908"/>
    <w:rsid w:val="00857E01"/>
    <w:rsid w:val="008600E4"/>
    <w:rsid w:val="00860713"/>
    <w:rsid w:val="00860D68"/>
    <w:rsid w:val="00860F12"/>
    <w:rsid w:val="00863E94"/>
    <w:rsid w:val="00871740"/>
    <w:rsid w:val="00872E6E"/>
    <w:rsid w:val="00876091"/>
    <w:rsid w:val="00883391"/>
    <w:rsid w:val="00887C3D"/>
    <w:rsid w:val="00892B68"/>
    <w:rsid w:val="00894836"/>
    <w:rsid w:val="00895593"/>
    <w:rsid w:val="008A2E19"/>
    <w:rsid w:val="008A41E0"/>
    <w:rsid w:val="008A5404"/>
    <w:rsid w:val="008B1C27"/>
    <w:rsid w:val="008B610B"/>
    <w:rsid w:val="008C6CB6"/>
    <w:rsid w:val="008D5477"/>
    <w:rsid w:val="008E1324"/>
    <w:rsid w:val="008E16AA"/>
    <w:rsid w:val="008E24AE"/>
    <w:rsid w:val="008E3165"/>
    <w:rsid w:val="008E544E"/>
    <w:rsid w:val="008E64FD"/>
    <w:rsid w:val="008E72A6"/>
    <w:rsid w:val="008F1A58"/>
    <w:rsid w:val="008F2864"/>
    <w:rsid w:val="008F3D9D"/>
    <w:rsid w:val="0090308B"/>
    <w:rsid w:val="009032DC"/>
    <w:rsid w:val="00903A76"/>
    <w:rsid w:val="009109E6"/>
    <w:rsid w:val="00912148"/>
    <w:rsid w:val="00912339"/>
    <w:rsid w:val="00912C69"/>
    <w:rsid w:val="00914E7B"/>
    <w:rsid w:val="00920659"/>
    <w:rsid w:val="00922107"/>
    <w:rsid w:val="0092616C"/>
    <w:rsid w:val="00927074"/>
    <w:rsid w:val="00932EC0"/>
    <w:rsid w:val="00933F97"/>
    <w:rsid w:val="00934DAF"/>
    <w:rsid w:val="00937087"/>
    <w:rsid w:val="00944F5A"/>
    <w:rsid w:val="00951029"/>
    <w:rsid w:val="00954679"/>
    <w:rsid w:val="00955FC3"/>
    <w:rsid w:val="00957D74"/>
    <w:rsid w:val="0096002D"/>
    <w:rsid w:val="00960320"/>
    <w:rsid w:val="009614C6"/>
    <w:rsid w:val="00962780"/>
    <w:rsid w:val="0097082A"/>
    <w:rsid w:val="009729E5"/>
    <w:rsid w:val="00982B60"/>
    <w:rsid w:val="00987100"/>
    <w:rsid w:val="00991E36"/>
    <w:rsid w:val="00993A96"/>
    <w:rsid w:val="00993ED8"/>
    <w:rsid w:val="009956B7"/>
    <w:rsid w:val="00996C0C"/>
    <w:rsid w:val="00997476"/>
    <w:rsid w:val="009A066C"/>
    <w:rsid w:val="009A25C3"/>
    <w:rsid w:val="009A2F6D"/>
    <w:rsid w:val="009A4D40"/>
    <w:rsid w:val="009A6286"/>
    <w:rsid w:val="009A797A"/>
    <w:rsid w:val="009B0616"/>
    <w:rsid w:val="009B0FD7"/>
    <w:rsid w:val="009B1708"/>
    <w:rsid w:val="009B4F2C"/>
    <w:rsid w:val="009B4F50"/>
    <w:rsid w:val="009B7D7D"/>
    <w:rsid w:val="009C086D"/>
    <w:rsid w:val="009C4AD0"/>
    <w:rsid w:val="009C5457"/>
    <w:rsid w:val="009C7612"/>
    <w:rsid w:val="009C76C5"/>
    <w:rsid w:val="009C7A98"/>
    <w:rsid w:val="009D0337"/>
    <w:rsid w:val="009D07A5"/>
    <w:rsid w:val="009D1D6C"/>
    <w:rsid w:val="009D26A8"/>
    <w:rsid w:val="009E1DB6"/>
    <w:rsid w:val="009E2005"/>
    <w:rsid w:val="009E2413"/>
    <w:rsid w:val="009E41B8"/>
    <w:rsid w:val="009E435B"/>
    <w:rsid w:val="009E61F0"/>
    <w:rsid w:val="009F3232"/>
    <w:rsid w:val="009F45A1"/>
    <w:rsid w:val="009F474E"/>
    <w:rsid w:val="009F7598"/>
    <w:rsid w:val="00A06B21"/>
    <w:rsid w:val="00A10776"/>
    <w:rsid w:val="00A10E77"/>
    <w:rsid w:val="00A14F9E"/>
    <w:rsid w:val="00A17EDF"/>
    <w:rsid w:val="00A20959"/>
    <w:rsid w:val="00A22692"/>
    <w:rsid w:val="00A23D21"/>
    <w:rsid w:val="00A267EA"/>
    <w:rsid w:val="00A35A0F"/>
    <w:rsid w:val="00A4176C"/>
    <w:rsid w:val="00A53528"/>
    <w:rsid w:val="00A538BD"/>
    <w:rsid w:val="00A5682E"/>
    <w:rsid w:val="00A60B27"/>
    <w:rsid w:val="00A626F1"/>
    <w:rsid w:val="00A63C6F"/>
    <w:rsid w:val="00A6652A"/>
    <w:rsid w:val="00A66D08"/>
    <w:rsid w:val="00A712C5"/>
    <w:rsid w:val="00A71BF7"/>
    <w:rsid w:val="00A72786"/>
    <w:rsid w:val="00A730E2"/>
    <w:rsid w:val="00A76A36"/>
    <w:rsid w:val="00A77617"/>
    <w:rsid w:val="00A8514F"/>
    <w:rsid w:val="00A863FC"/>
    <w:rsid w:val="00A92557"/>
    <w:rsid w:val="00A933BA"/>
    <w:rsid w:val="00A95AE6"/>
    <w:rsid w:val="00AA4544"/>
    <w:rsid w:val="00AB1389"/>
    <w:rsid w:val="00AB17F5"/>
    <w:rsid w:val="00AB3C9D"/>
    <w:rsid w:val="00AC3089"/>
    <w:rsid w:val="00AD1110"/>
    <w:rsid w:val="00AE09D8"/>
    <w:rsid w:val="00AE2B44"/>
    <w:rsid w:val="00AE32C8"/>
    <w:rsid w:val="00AE3377"/>
    <w:rsid w:val="00AE4EEE"/>
    <w:rsid w:val="00AE61C4"/>
    <w:rsid w:val="00AE698A"/>
    <w:rsid w:val="00AF4DAB"/>
    <w:rsid w:val="00AF5413"/>
    <w:rsid w:val="00AF559A"/>
    <w:rsid w:val="00AF5CFC"/>
    <w:rsid w:val="00AF6772"/>
    <w:rsid w:val="00B0378F"/>
    <w:rsid w:val="00B05E4C"/>
    <w:rsid w:val="00B0769A"/>
    <w:rsid w:val="00B110DE"/>
    <w:rsid w:val="00B137AA"/>
    <w:rsid w:val="00B13A58"/>
    <w:rsid w:val="00B143F8"/>
    <w:rsid w:val="00B20A16"/>
    <w:rsid w:val="00B22B3D"/>
    <w:rsid w:val="00B22FE5"/>
    <w:rsid w:val="00B24F7C"/>
    <w:rsid w:val="00B25CD8"/>
    <w:rsid w:val="00B263E9"/>
    <w:rsid w:val="00B276CF"/>
    <w:rsid w:val="00B30916"/>
    <w:rsid w:val="00B31A63"/>
    <w:rsid w:val="00B32280"/>
    <w:rsid w:val="00B35640"/>
    <w:rsid w:val="00B3754E"/>
    <w:rsid w:val="00B417E8"/>
    <w:rsid w:val="00B4363C"/>
    <w:rsid w:val="00B472B9"/>
    <w:rsid w:val="00B50322"/>
    <w:rsid w:val="00B5190A"/>
    <w:rsid w:val="00B520D9"/>
    <w:rsid w:val="00B54646"/>
    <w:rsid w:val="00B552FC"/>
    <w:rsid w:val="00B60169"/>
    <w:rsid w:val="00B608C9"/>
    <w:rsid w:val="00B60978"/>
    <w:rsid w:val="00B650EB"/>
    <w:rsid w:val="00B73874"/>
    <w:rsid w:val="00B758B0"/>
    <w:rsid w:val="00B81C6E"/>
    <w:rsid w:val="00B8417F"/>
    <w:rsid w:val="00B85725"/>
    <w:rsid w:val="00B8635A"/>
    <w:rsid w:val="00B87087"/>
    <w:rsid w:val="00B877A0"/>
    <w:rsid w:val="00B932EC"/>
    <w:rsid w:val="00B961B7"/>
    <w:rsid w:val="00B96394"/>
    <w:rsid w:val="00BA5D71"/>
    <w:rsid w:val="00BA75B8"/>
    <w:rsid w:val="00BB20EB"/>
    <w:rsid w:val="00BB6A93"/>
    <w:rsid w:val="00BB7E6B"/>
    <w:rsid w:val="00BC10A2"/>
    <w:rsid w:val="00BC6030"/>
    <w:rsid w:val="00BC605D"/>
    <w:rsid w:val="00BC6F5D"/>
    <w:rsid w:val="00BD087D"/>
    <w:rsid w:val="00BD0BB1"/>
    <w:rsid w:val="00BD1D90"/>
    <w:rsid w:val="00BD3933"/>
    <w:rsid w:val="00BD5C77"/>
    <w:rsid w:val="00BE0EB3"/>
    <w:rsid w:val="00BE28FF"/>
    <w:rsid w:val="00BF3C49"/>
    <w:rsid w:val="00BF3EC1"/>
    <w:rsid w:val="00BF6074"/>
    <w:rsid w:val="00C019B6"/>
    <w:rsid w:val="00C01B23"/>
    <w:rsid w:val="00C02AE5"/>
    <w:rsid w:val="00C04C34"/>
    <w:rsid w:val="00C1097F"/>
    <w:rsid w:val="00C13AD1"/>
    <w:rsid w:val="00C14D2C"/>
    <w:rsid w:val="00C14DED"/>
    <w:rsid w:val="00C23E03"/>
    <w:rsid w:val="00C25120"/>
    <w:rsid w:val="00C26701"/>
    <w:rsid w:val="00C32B5A"/>
    <w:rsid w:val="00C35E68"/>
    <w:rsid w:val="00C36500"/>
    <w:rsid w:val="00C46C8D"/>
    <w:rsid w:val="00C54D90"/>
    <w:rsid w:val="00C57444"/>
    <w:rsid w:val="00C612F1"/>
    <w:rsid w:val="00C86457"/>
    <w:rsid w:val="00C90BDC"/>
    <w:rsid w:val="00C914C8"/>
    <w:rsid w:val="00C91A55"/>
    <w:rsid w:val="00C9506C"/>
    <w:rsid w:val="00C952DD"/>
    <w:rsid w:val="00C96570"/>
    <w:rsid w:val="00C96B37"/>
    <w:rsid w:val="00C97C47"/>
    <w:rsid w:val="00CA0A84"/>
    <w:rsid w:val="00CB05E0"/>
    <w:rsid w:val="00CB43E5"/>
    <w:rsid w:val="00CB5C2F"/>
    <w:rsid w:val="00CB69D2"/>
    <w:rsid w:val="00CB7A7B"/>
    <w:rsid w:val="00CD0351"/>
    <w:rsid w:val="00CD074B"/>
    <w:rsid w:val="00CD0DD2"/>
    <w:rsid w:val="00CD3249"/>
    <w:rsid w:val="00CD402D"/>
    <w:rsid w:val="00CD411F"/>
    <w:rsid w:val="00CD6B72"/>
    <w:rsid w:val="00CE03A1"/>
    <w:rsid w:val="00CE0ED5"/>
    <w:rsid w:val="00CE17D4"/>
    <w:rsid w:val="00CE6550"/>
    <w:rsid w:val="00CE73E6"/>
    <w:rsid w:val="00CF339F"/>
    <w:rsid w:val="00D0191D"/>
    <w:rsid w:val="00D03ACC"/>
    <w:rsid w:val="00D04D02"/>
    <w:rsid w:val="00D05011"/>
    <w:rsid w:val="00D06DAD"/>
    <w:rsid w:val="00D07BF9"/>
    <w:rsid w:val="00D12000"/>
    <w:rsid w:val="00D12A24"/>
    <w:rsid w:val="00D13107"/>
    <w:rsid w:val="00D219A2"/>
    <w:rsid w:val="00D22FFD"/>
    <w:rsid w:val="00D24E15"/>
    <w:rsid w:val="00D34920"/>
    <w:rsid w:val="00D35DEA"/>
    <w:rsid w:val="00D45D3E"/>
    <w:rsid w:val="00D501ED"/>
    <w:rsid w:val="00D50E5F"/>
    <w:rsid w:val="00D51716"/>
    <w:rsid w:val="00D5277B"/>
    <w:rsid w:val="00D54497"/>
    <w:rsid w:val="00D55BFD"/>
    <w:rsid w:val="00D57D4E"/>
    <w:rsid w:val="00D60643"/>
    <w:rsid w:val="00D60E8F"/>
    <w:rsid w:val="00D61B63"/>
    <w:rsid w:val="00D63317"/>
    <w:rsid w:val="00D64434"/>
    <w:rsid w:val="00D80A28"/>
    <w:rsid w:val="00D8228B"/>
    <w:rsid w:val="00D8255C"/>
    <w:rsid w:val="00D86F0D"/>
    <w:rsid w:val="00D87598"/>
    <w:rsid w:val="00D936B9"/>
    <w:rsid w:val="00D93821"/>
    <w:rsid w:val="00DA6132"/>
    <w:rsid w:val="00DB08DB"/>
    <w:rsid w:val="00DB0BD7"/>
    <w:rsid w:val="00DB25BF"/>
    <w:rsid w:val="00DC3C5B"/>
    <w:rsid w:val="00DC4C44"/>
    <w:rsid w:val="00DD0C17"/>
    <w:rsid w:val="00DD4287"/>
    <w:rsid w:val="00DD4F3A"/>
    <w:rsid w:val="00DD54F4"/>
    <w:rsid w:val="00DD7FD4"/>
    <w:rsid w:val="00DE138F"/>
    <w:rsid w:val="00DE1A2D"/>
    <w:rsid w:val="00DE35F8"/>
    <w:rsid w:val="00DE40FF"/>
    <w:rsid w:val="00DE4A92"/>
    <w:rsid w:val="00DE4CD7"/>
    <w:rsid w:val="00DF024C"/>
    <w:rsid w:val="00DF06F2"/>
    <w:rsid w:val="00DF4C40"/>
    <w:rsid w:val="00DF4FCA"/>
    <w:rsid w:val="00DF6F29"/>
    <w:rsid w:val="00E027A9"/>
    <w:rsid w:val="00E11854"/>
    <w:rsid w:val="00E11EEB"/>
    <w:rsid w:val="00E14A83"/>
    <w:rsid w:val="00E15E0C"/>
    <w:rsid w:val="00E20A6F"/>
    <w:rsid w:val="00E267CB"/>
    <w:rsid w:val="00E33BFA"/>
    <w:rsid w:val="00E3596A"/>
    <w:rsid w:val="00E44383"/>
    <w:rsid w:val="00E4483D"/>
    <w:rsid w:val="00E50732"/>
    <w:rsid w:val="00E52AE3"/>
    <w:rsid w:val="00E52BA8"/>
    <w:rsid w:val="00E5576E"/>
    <w:rsid w:val="00E61866"/>
    <w:rsid w:val="00E661EF"/>
    <w:rsid w:val="00E71CEA"/>
    <w:rsid w:val="00E7498F"/>
    <w:rsid w:val="00E76E21"/>
    <w:rsid w:val="00E77178"/>
    <w:rsid w:val="00E77C5A"/>
    <w:rsid w:val="00E77DF6"/>
    <w:rsid w:val="00E81582"/>
    <w:rsid w:val="00E83CED"/>
    <w:rsid w:val="00E84580"/>
    <w:rsid w:val="00E8741A"/>
    <w:rsid w:val="00E912EA"/>
    <w:rsid w:val="00E92956"/>
    <w:rsid w:val="00E958E4"/>
    <w:rsid w:val="00EA3118"/>
    <w:rsid w:val="00EA7E30"/>
    <w:rsid w:val="00EB1A9F"/>
    <w:rsid w:val="00EB4027"/>
    <w:rsid w:val="00EB4A57"/>
    <w:rsid w:val="00EB5E84"/>
    <w:rsid w:val="00EC2D47"/>
    <w:rsid w:val="00EC5A06"/>
    <w:rsid w:val="00EC74ED"/>
    <w:rsid w:val="00EE2ECA"/>
    <w:rsid w:val="00EE37D4"/>
    <w:rsid w:val="00EE696C"/>
    <w:rsid w:val="00EF3946"/>
    <w:rsid w:val="00EF4523"/>
    <w:rsid w:val="00EF6376"/>
    <w:rsid w:val="00EF6C5E"/>
    <w:rsid w:val="00F00302"/>
    <w:rsid w:val="00F005D1"/>
    <w:rsid w:val="00F0063B"/>
    <w:rsid w:val="00F00FD5"/>
    <w:rsid w:val="00F07136"/>
    <w:rsid w:val="00F14929"/>
    <w:rsid w:val="00F1568A"/>
    <w:rsid w:val="00F22E94"/>
    <w:rsid w:val="00F23995"/>
    <w:rsid w:val="00F30BE6"/>
    <w:rsid w:val="00F3528A"/>
    <w:rsid w:val="00F3606B"/>
    <w:rsid w:val="00F41181"/>
    <w:rsid w:val="00F41A1E"/>
    <w:rsid w:val="00F4359A"/>
    <w:rsid w:val="00F44E24"/>
    <w:rsid w:val="00F44EA4"/>
    <w:rsid w:val="00F462DF"/>
    <w:rsid w:val="00F47612"/>
    <w:rsid w:val="00F52288"/>
    <w:rsid w:val="00F523D2"/>
    <w:rsid w:val="00F55D2E"/>
    <w:rsid w:val="00F560E0"/>
    <w:rsid w:val="00F56C81"/>
    <w:rsid w:val="00F63E82"/>
    <w:rsid w:val="00F65CB6"/>
    <w:rsid w:val="00F667C6"/>
    <w:rsid w:val="00F6717F"/>
    <w:rsid w:val="00F67607"/>
    <w:rsid w:val="00F67697"/>
    <w:rsid w:val="00F67A6D"/>
    <w:rsid w:val="00F73A0B"/>
    <w:rsid w:val="00F74DF4"/>
    <w:rsid w:val="00F8248D"/>
    <w:rsid w:val="00F86B4D"/>
    <w:rsid w:val="00F87305"/>
    <w:rsid w:val="00F87808"/>
    <w:rsid w:val="00F93505"/>
    <w:rsid w:val="00F94AE4"/>
    <w:rsid w:val="00F95F64"/>
    <w:rsid w:val="00F9700C"/>
    <w:rsid w:val="00FA034C"/>
    <w:rsid w:val="00FA251C"/>
    <w:rsid w:val="00FA36A1"/>
    <w:rsid w:val="00FA4BD4"/>
    <w:rsid w:val="00FB10DF"/>
    <w:rsid w:val="00FB358B"/>
    <w:rsid w:val="00FB3CB8"/>
    <w:rsid w:val="00FB3F74"/>
    <w:rsid w:val="00FB4C4F"/>
    <w:rsid w:val="00FB7815"/>
    <w:rsid w:val="00FC1235"/>
    <w:rsid w:val="00FC4EAB"/>
    <w:rsid w:val="00FD076D"/>
    <w:rsid w:val="00FD689F"/>
    <w:rsid w:val="00FE03EE"/>
    <w:rsid w:val="00FE1939"/>
    <w:rsid w:val="00FE3EA8"/>
    <w:rsid w:val="00FE5D59"/>
    <w:rsid w:val="00FE6840"/>
    <w:rsid w:val="00FE716F"/>
    <w:rsid w:val="00FF4145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F6620AA"/>
  <w14:defaultImageDpi w14:val="300"/>
  <w15:docId w15:val="{3A560DAC-84F4-4B16-893F-BD8E42FC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uiPriority w:val="9"/>
    <w:rsid w:val="007F1F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52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2596E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08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2596E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1FA2"/>
    <w:rPr>
      <w:rFonts w:asciiTheme="majorHAnsi" w:eastAsiaTheme="majorEastAsia" w:hAnsiTheme="majorHAnsi" w:cstheme="majorBidi"/>
      <w:color w:val="52596E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2EC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EC0"/>
    <w:rPr>
      <w:rFonts w:ascii="Lucida Grande" w:hAnsi="Lucida Grande"/>
      <w:sz w:val="18"/>
      <w:szCs w:val="18"/>
    </w:rPr>
  </w:style>
  <w:style w:type="paragraph" w:customStyle="1" w:styleId="TtuloTelefnica">
    <w:name w:val="Título Telefónica"/>
    <w:basedOn w:val="Normal"/>
    <w:qFormat/>
    <w:rsid w:val="002344AC"/>
    <w:pPr>
      <w:tabs>
        <w:tab w:val="left" w:pos="3520"/>
      </w:tabs>
      <w:ind w:left="567" w:right="283"/>
    </w:pPr>
    <w:rPr>
      <w:rFonts w:asciiTheme="majorHAnsi" w:hAnsiTheme="majorHAnsi" w:cstheme="majorHAnsi"/>
      <w:b/>
      <w:bCs/>
      <w:color w:val="0066FF"/>
      <w:sz w:val="44"/>
      <w:szCs w:val="44"/>
      <w:lang w:val="es-ES"/>
    </w:rPr>
  </w:style>
  <w:style w:type="paragraph" w:customStyle="1" w:styleId="ListaPrrafoTelefnica">
    <w:name w:val="Lista Párrafo Telefónica"/>
    <w:basedOn w:val="Normal"/>
    <w:qFormat/>
    <w:rsid w:val="007F1FA2"/>
    <w:pPr>
      <w:numPr>
        <w:numId w:val="2"/>
      </w:numPr>
      <w:tabs>
        <w:tab w:val="left" w:pos="3520"/>
      </w:tabs>
      <w:ind w:left="1276" w:right="283"/>
      <w:contextualSpacing/>
    </w:pPr>
    <w:rPr>
      <w:rFonts w:cstheme="minorHAnsi"/>
      <w:color w:val="6E7893" w:themeColor="accent1"/>
    </w:rPr>
  </w:style>
  <w:style w:type="paragraph" w:customStyle="1" w:styleId="PrrafoTelefnica">
    <w:name w:val="Párrafo Telefónica"/>
    <w:basedOn w:val="Normal"/>
    <w:qFormat/>
    <w:rsid w:val="007F1FA2"/>
    <w:pPr>
      <w:tabs>
        <w:tab w:val="left" w:pos="3520"/>
      </w:tabs>
      <w:ind w:left="567" w:right="283"/>
      <w:contextualSpacing/>
    </w:pPr>
    <w:rPr>
      <w:rFonts w:cstheme="minorHAnsi"/>
      <w:color w:val="6E7893" w:themeColor="accent1"/>
    </w:rPr>
  </w:style>
  <w:style w:type="paragraph" w:customStyle="1" w:styleId="SubtituloTelefnica">
    <w:name w:val="Subtitulo Telefónica"/>
    <w:basedOn w:val="Normal"/>
    <w:qFormat/>
    <w:rsid w:val="007F1FA2"/>
    <w:pPr>
      <w:tabs>
        <w:tab w:val="left" w:pos="3520"/>
      </w:tabs>
      <w:ind w:left="567"/>
      <w:contextualSpacing/>
    </w:pPr>
    <w:rPr>
      <w:rFonts w:asciiTheme="majorHAnsi" w:hAnsiTheme="majorHAnsi" w:cstheme="majorHAnsi"/>
      <w:b/>
      <w:bCs/>
      <w:color w:val="0066FF"/>
    </w:rPr>
  </w:style>
  <w:style w:type="character" w:styleId="Nmerodepgina">
    <w:name w:val="page number"/>
    <w:basedOn w:val="Fuentedeprrafopredeter"/>
    <w:uiPriority w:val="99"/>
    <w:semiHidden/>
    <w:unhideWhenUsed/>
    <w:rsid w:val="002344AC"/>
  </w:style>
  <w:style w:type="paragraph" w:styleId="Encabezado">
    <w:name w:val="header"/>
    <w:basedOn w:val="Normal"/>
    <w:link w:val="Encabezado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39F"/>
  </w:style>
  <w:style w:type="paragraph" w:styleId="Piedepgina">
    <w:name w:val="footer"/>
    <w:basedOn w:val="Normal"/>
    <w:link w:val="PiedepginaCar"/>
    <w:uiPriority w:val="99"/>
    <w:unhideWhenUsed/>
    <w:rsid w:val="00CF33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9F"/>
  </w:style>
  <w:style w:type="paragraph" w:styleId="Prrafodelista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,List Paragraph11"/>
    <w:basedOn w:val="Normal"/>
    <w:link w:val="PrrafodelistaCar"/>
    <w:uiPriority w:val="34"/>
    <w:qFormat/>
    <w:rsid w:val="006138F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3666E"/>
    <w:rPr>
      <w:b/>
      <w:bCs/>
    </w:rPr>
  </w:style>
  <w:style w:type="paragraph" w:styleId="NormalWeb">
    <w:name w:val="Normal (Web)"/>
    <w:basedOn w:val="Normal"/>
    <w:uiPriority w:val="99"/>
    <w:unhideWhenUsed/>
    <w:rsid w:val="0033666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Sinespaciado">
    <w:name w:val="No Spacing"/>
    <w:aliases w:val="Body Copy"/>
    <w:link w:val="SinespaciadoCar"/>
    <w:uiPriority w:val="3"/>
    <w:qFormat/>
    <w:rsid w:val="00F52288"/>
    <w:rPr>
      <w:rFonts w:eastAsiaTheme="minorHAnsi"/>
      <w:sz w:val="22"/>
      <w:szCs w:val="22"/>
      <w:lang w:val="en-GB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Bullet 1 Car,Numbered Para 1 Car,Dot pt Car,No Spacing1 Car,List Paragraph Char Char Char Car,Indicator Text Car"/>
    <w:basedOn w:val="Fuentedeprrafopredeter"/>
    <w:link w:val="Prrafodelista"/>
    <w:uiPriority w:val="34"/>
    <w:locked/>
    <w:rsid w:val="003A44D6"/>
  </w:style>
  <w:style w:type="character" w:styleId="Hipervnculo">
    <w:name w:val="Hyperlink"/>
    <w:basedOn w:val="Fuentedeprrafopredeter"/>
    <w:uiPriority w:val="99"/>
    <w:semiHidden/>
    <w:rsid w:val="00B85725"/>
    <w:rPr>
      <w:color w:val="2F84D1"/>
      <w:u w:val="single"/>
    </w:rPr>
  </w:style>
  <w:style w:type="character" w:customStyle="1" w:styleId="SinespaciadoCar">
    <w:name w:val="Sin espaciado Car"/>
    <w:aliases w:val="Body Copy Car"/>
    <w:basedOn w:val="Fuentedeprrafopredeter"/>
    <w:link w:val="Sinespaciado"/>
    <w:uiPriority w:val="3"/>
    <w:rsid w:val="001564BA"/>
    <w:rPr>
      <w:rFonts w:eastAsiaTheme="minorHAnsi"/>
      <w:sz w:val="22"/>
      <w:szCs w:val="22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802C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02C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02C6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08C9"/>
    <w:rPr>
      <w:rFonts w:asciiTheme="majorHAnsi" w:eastAsiaTheme="majorEastAsia" w:hAnsiTheme="majorHAnsi" w:cstheme="majorBidi"/>
      <w:color w:val="52596E" w:themeColor="accent1" w:themeShade="BF"/>
    </w:rPr>
  </w:style>
  <w:style w:type="character" w:customStyle="1" w:styleId="x193iq5w">
    <w:name w:val="x193iq5w"/>
    <w:basedOn w:val="Fuentedeprrafopredeter"/>
    <w:rsid w:val="00B608C9"/>
  </w:style>
  <w:style w:type="character" w:customStyle="1" w:styleId="normaltextrun">
    <w:name w:val="normaltextrun"/>
    <w:basedOn w:val="Fuentedeprrafopredeter"/>
    <w:rsid w:val="004B2CC3"/>
  </w:style>
  <w:style w:type="character" w:customStyle="1" w:styleId="eop">
    <w:name w:val="eop"/>
    <w:basedOn w:val="Fuentedeprrafopredeter"/>
    <w:rsid w:val="004B2CC3"/>
  </w:style>
  <w:style w:type="character" w:styleId="Mencinsinresolver">
    <w:name w:val="Unresolved Mention"/>
    <w:basedOn w:val="Fuentedeprrafopredeter"/>
    <w:uiPriority w:val="99"/>
    <w:semiHidden/>
    <w:unhideWhenUsed/>
    <w:rsid w:val="007D606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74FD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entradilla">
    <w:name w:val="entradilla"/>
    <w:basedOn w:val="Normal"/>
    <w:rsid w:val="001B49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52FD"/>
    <w:rPr>
      <w:rFonts w:asciiTheme="majorHAnsi" w:eastAsiaTheme="majorEastAsia" w:hAnsiTheme="majorHAnsi" w:cstheme="majorBidi"/>
      <w:color w:val="52596E" w:themeColor="accent1" w:themeShade="BF"/>
      <w:sz w:val="26"/>
      <w:szCs w:val="26"/>
    </w:rPr>
  </w:style>
  <w:style w:type="character" w:customStyle="1" w:styleId="article-mediacaption-description">
    <w:name w:val="article-media__caption-description"/>
    <w:basedOn w:val="Fuentedeprrafopredeter"/>
    <w:rsid w:val="001352FD"/>
  </w:style>
  <w:style w:type="character" w:customStyle="1" w:styleId="article-mediacaption-author">
    <w:name w:val="article-media__caption-author"/>
    <w:basedOn w:val="Fuentedeprrafopredeter"/>
    <w:rsid w:val="001352FD"/>
  </w:style>
  <w:style w:type="character" w:customStyle="1" w:styleId="article-mediacaption-provider">
    <w:name w:val="article-media__caption-provider"/>
    <w:basedOn w:val="Fuentedeprrafopredeter"/>
    <w:rsid w:val="001352FD"/>
  </w:style>
  <w:style w:type="character" w:customStyle="1" w:styleId="article-headerkicker">
    <w:name w:val="article-header__kicker"/>
    <w:basedOn w:val="Fuentedeprrafopredeter"/>
    <w:rsid w:val="001352FD"/>
  </w:style>
  <w:style w:type="character" w:customStyle="1" w:styleId="article-headertime">
    <w:name w:val="article-header__time"/>
    <w:basedOn w:val="Fuentedeprrafopredeter"/>
    <w:rsid w:val="001352FD"/>
  </w:style>
  <w:style w:type="character" w:customStyle="1" w:styleId="article-headertime-date">
    <w:name w:val="article-header__time-date"/>
    <w:basedOn w:val="Fuentedeprrafopredeter"/>
    <w:rsid w:val="001352FD"/>
  </w:style>
  <w:style w:type="character" w:customStyle="1" w:styleId="article-headertime-hour">
    <w:name w:val="article-header__time-hour"/>
    <w:basedOn w:val="Fuentedeprrafopredeter"/>
    <w:rsid w:val="001352FD"/>
  </w:style>
  <w:style w:type="paragraph" w:customStyle="1" w:styleId="tagslist-item">
    <w:name w:val="tags__list-item"/>
    <w:basedOn w:val="Normal"/>
    <w:rsid w:val="001352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1352FD"/>
    <w:rPr>
      <w:rFonts w:ascii="Times New Roman" w:eastAsia="Times New Roman" w:hAnsi="Times New Roman" w:cs="Times New Roman"/>
      <w:i/>
      <w:iCs/>
      <w:lang w:val="en-GB" w:eastAsia="en-GB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1352FD"/>
    <w:rPr>
      <w:rFonts w:ascii="Times New Roman" w:eastAsia="Times New Roman" w:hAnsi="Times New Roman" w:cs="Times New Roman"/>
      <w:i/>
      <w:iCs/>
      <w:lang w:val="en-GB" w:eastAsia="en-GB"/>
    </w:rPr>
  </w:style>
  <w:style w:type="character" w:customStyle="1" w:styleId="addressauthor">
    <w:name w:val="address__author"/>
    <w:basedOn w:val="Fuentedeprrafopredeter"/>
    <w:rsid w:val="001352FD"/>
  </w:style>
  <w:style w:type="character" w:customStyle="1" w:styleId="addresstwitter">
    <w:name w:val="address__twitter"/>
    <w:basedOn w:val="Fuentedeprrafopredeter"/>
    <w:rsid w:val="001352FD"/>
  </w:style>
  <w:style w:type="character" w:styleId="Refdecomentario">
    <w:name w:val="annotation reference"/>
    <w:basedOn w:val="Fuentedeprrafopredeter"/>
    <w:uiPriority w:val="99"/>
    <w:semiHidden/>
    <w:unhideWhenUsed/>
    <w:rsid w:val="000F4F8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F4F8C"/>
    <w:pPr>
      <w:spacing w:after="160"/>
    </w:pPr>
    <w:rPr>
      <w:rFonts w:eastAsiaTheme="minorHAns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F4F8C"/>
    <w:rPr>
      <w:rFonts w:eastAsiaTheme="minorHAnsi"/>
      <w:sz w:val="20"/>
      <w:szCs w:val="20"/>
      <w:lang w:val="es-ES"/>
    </w:rPr>
  </w:style>
  <w:style w:type="character" w:customStyle="1" w:styleId="html-span">
    <w:name w:val="html-span"/>
    <w:basedOn w:val="Fuentedeprrafopredeter"/>
    <w:rsid w:val="0058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21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2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1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02983\Desktop\NOTAS%20DE%20PRENSA\Nota%20de%20prensa%20TEF%202021%20(1).dotx" TargetMode="External"/></Relationships>
</file>

<file path=word/theme/theme1.xml><?xml version="1.0" encoding="utf-8"?>
<a:theme xmlns:a="http://schemas.openxmlformats.org/drawingml/2006/main" name="Office Theme">
  <a:themeElements>
    <a:clrScheme name="Telefonica Palette">
      <a:dk1>
        <a:srgbClr val="586179"/>
      </a:dk1>
      <a:lt1>
        <a:srgbClr val="FFFFFF"/>
      </a:lt1>
      <a:dk2>
        <a:srgbClr val="0066FF"/>
      </a:dk2>
      <a:lt2>
        <a:srgbClr val="F1F4FF"/>
      </a:lt2>
      <a:accent1>
        <a:srgbClr val="6E7893"/>
      </a:accent1>
      <a:accent2>
        <a:srgbClr val="7C877C"/>
      </a:accent2>
      <a:accent3>
        <a:srgbClr val="9D83A3"/>
      </a:accent3>
      <a:accent4>
        <a:srgbClr val="807477"/>
      </a:accent4>
      <a:accent5>
        <a:srgbClr val="E66C64"/>
      </a:accent5>
      <a:accent6>
        <a:srgbClr val="EAC344"/>
      </a:accent6>
      <a:hlink>
        <a:srgbClr val="59C2C9"/>
      </a:hlink>
      <a:folHlink>
        <a:srgbClr val="C366E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BE852-7120-7541-82DD-DBEA4515AAE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65bd4d2-aa7c-445f-9ef8-222ebb1d2b43}" enabled="1" method="Privileged" siteId="{9744600e-3e04-492e-baa1-25ec245c6f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Nota de prensa TEF 2021 (1)</Template>
  <TotalTime>0</TotalTime>
  <Pages>2</Pages>
  <Words>679</Words>
  <Characters>3736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Lambie-Nairn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CALVO MARTINEZ</dc:creator>
  <cp:keywords/>
  <dc:description/>
  <cp:lastModifiedBy>FERNANDO JULIO GUILLERMO</cp:lastModifiedBy>
  <cp:revision>3</cp:revision>
  <cp:lastPrinted>2023-09-18T08:44:00Z</cp:lastPrinted>
  <dcterms:created xsi:type="dcterms:W3CDTF">2024-06-12T12:26:00Z</dcterms:created>
  <dcterms:modified xsi:type="dcterms:W3CDTF">2024-06-12T14:12:00Z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fb3d7abc484a60b2c31e57e546c8d08b6019fd54fa62ee896cbe02bf12bd4127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#000000,7,Arial</vt:lpwstr>
  </property>
  <property fmtid="{D5CDD505-2E9C-101B-9397-08002B2CF9AE}" pid="5" name="ClassificationContentMarkingFooterText">
    <vt:lpwstr>***Este documento está clasificado como PUBLICO por TELEFÓNICA.
***This document is classified as PUBLIC by TELEFÓNICA.</vt:lpwstr>
  </property>
  <property fmtid="{D5CDD505-2E9C-101B-9397-08002B2CF9AE}" pid="6" name="MSIP_Label_e65bd4d2-aa7c-445f-9ef8-222ebb1d2b43_Enabled">
    <vt:lpwstr>true</vt:lpwstr>
  </property>
  <property fmtid="{D5CDD505-2E9C-101B-9397-08002B2CF9AE}" pid="7" name="MSIP_Label_e65bd4d2-aa7c-445f-9ef8-222ebb1d2b43_SetDate">
    <vt:lpwstr>2024-02-21T11:32:35Z</vt:lpwstr>
  </property>
  <property fmtid="{D5CDD505-2E9C-101B-9397-08002B2CF9AE}" pid="8" name="MSIP_Label_e65bd4d2-aa7c-445f-9ef8-222ebb1d2b43_Method">
    <vt:lpwstr>Privileged</vt:lpwstr>
  </property>
  <property fmtid="{D5CDD505-2E9C-101B-9397-08002B2CF9AE}" pid="9" name="MSIP_Label_e65bd4d2-aa7c-445f-9ef8-222ebb1d2b43_Name">
    <vt:lpwstr>e65bd4d2-aa7c-445f-9ef8-222ebb1d2b43</vt:lpwstr>
  </property>
  <property fmtid="{D5CDD505-2E9C-101B-9397-08002B2CF9AE}" pid="10" name="MSIP_Label_e65bd4d2-aa7c-445f-9ef8-222ebb1d2b43_SiteId">
    <vt:lpwstr>9744600e-3e04-492e-baa1-25ec245c6f10</vt:lpwstr>
  </property>
  <property fmtid="{D5CDD505-2E9C-101B-9397-08002B2CF9AE}" pid="11" name="MSIP_Label_e65bd4d2-aa7c-445f-9ef8-222ebb1d2b43_ActionId">
    <vt:lpwstr>fd58af6c-e282-4fab-96bc-8a9e6c12eb86</vt:lpwstr>
  </property>
  <property fmtid="{D5CDD505-2E9C-101B-9397-08002B2CF9AE}" pid="12" name="MSIP_Label_e65bd4d2-aa7c-445f-9ef8-222ebb1d2b43_ContentBits">
    <vt:lpwstr>2</vt:lpwstr>
  </property>
</Properties>
</file>