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MOVISTAR DESPLEGÓ FIBRA ÓPTICA PARA QUE 13 MIL HOGARES DE CAÑUELAS PUEDAN ACCEDER A INTERNET DE ALTA VELOCIDAD</w:t>
      </w:r>
    </w:p>
    <w:p w:rsidR="00000000" w:rsidDel="00000000" w:rsidP="00000000" w:rsidRDefault="00000000" w:rsidRPr="00000000" w14:paraId="00000002">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3">
      <w:pPr>
        <w:numPr>
          <w:ilvl w:val="0"/>
          <w:numId w:val="1"/>
        </w:numPr>
        <w:pBdr>
          <w:top w:space="0" w:sz="0" w:val="nil"/>
          <w:left w:space="0" w:sz="0" w:val="nil"/>
          <w:bottom w:space="0" w:sz="0" w:val="nil"/>
          <w:right w:space="0" w:sz="0" w:val="nil"/>
          <w:between w:space="0" w:sz="0" w:val="nil"/>
        </w:pBdr>
        <w:shd w:fill="ffffff" w:val="clear"/>
        <w:spacing w:after="280" w:lineRule="auto"/>
        <w:ind w:left="720" w:hanging="360"/>
        <w:jc w:val="both"/>
        <w:rPr>
          <w:rFonts w:ascii="Arial" w:cs="Arial" w:eastAsia="Arial" w:hAnsi="Arial"/>
        </w:rPr>
      </w:pPr>
      <w:r w:rsidDel="00000000" w:rsidR="00000000" w:rsidRPr="00000000">
        <w:rPr>
          <w:rFonts w:ascii="Arial" w:cs="Arial" w:eastAsia="Arial" w:hAnsi="Arial"/>
          <w:rtl w:val="0"/>
        </w:rPr>
        <w:t xml:space="preserve">Telefónica Movistar realizó un importante despliegue de Fibra Óptica en la ciudad de Cañuelas que dará impulso al desarrollo tecnológico de distintos sectores productivos de la localidad.</w:t>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shd w:fill="ffffff" w:val="clear"/>
        <w:spacing w:after="280" w:lineRule="auto"/>
        <w:ind w:left="720" w:hanging="360"/>
        <w:jc w:val="both"/>
        <w:rPr>
          <w:rFonts w:ascii="Arial" w:cs="Arial" w:eastAsia="Arial" w:hAnsi="Arial"/>
        </w:rPr>
      </w:pPr>
      <w:r w:rsidDel="00000000" w:rsidR="00000000" w:rsidRPr="00000000">
        <w:rPr>
          <w:rFonts w:ascii="Arial" w:cs="Arial" w:eastAsia="Arial" w:hAnsi="Arial"/>
          <w:rtl w:val="0"/>
        </w:rPr>
        <w:t xml:space="preserve">Ahora, más de 13.000 hogares podrán acceder al servicio con velocidades de hasta 1GB y disfrutar de una mejor conectividad.</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rPr>
      </w:pPr>
      <w:r w:rsidDel="00000000" w:rsidR="00000000" w:rsidRPr="00000000">
        <w:rPr>
          <w:rFonts w:ascii="Arial" w:cs="Arial" w:eastAsia="Arial" w:hAnsi="Arial"/>
          <w:b w:val="1"/>
          <w:rtl w:val="0"/>
        </w:rPr>
        <w:t xml:space="preserve">Cañuelas, Buenos Aires, 29 de Agosto de </w:t>
      </w:r>
      <w:r w:rsidDel="00000000" w:rsidR="00000000" w:rsidRPr="00000000">
        <w:rPr>
          <w:rFonts w:ascii="Arial" w:cs="Arial" w:eastAsia="Arial" w:hAnsi="Arial"/>
          <w:b w:val="1"/>
          <w:rtl w:val="0"/>
        </w:rPr>
        <w:t xml:space="preserve">2024.–</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Telefónica Movistar, que promueve la inclusión digital ciudadana, realizó un importante despliegue de Fibra Óptica en la ciudad de Cañuelas, reafirmando así su compromiso con la localidad bonaerense. Desde 2023 la empresa viene trabajando en la reconversión de su infraestructura fija para convertirla en fibra hasta el hogar (FTTH).</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rPr>
      </w:pPr>
      <w:r w:rsidDel="00000000" w:rsidR="00000000" w:rsidRPr="00000000">
        <w:rPr>
          <w:rFonts w:ascii="Arial" w:cs="Arial" w:eastAsia="Arial" w:hAnsi="Arial"/>
          <w:rtl w:val="0"/>
        </w:rPr>
        <w:t xml:space="preserve">Al combinarse con las redes móviles, se habilita una infraestructura digital que le dará impulso al desarrollo tecnológico de sectores productivos, haciéndolos más competitivos y </w:t>
      </w:r>
      <w:r w:rsidDel="00000000" w:rsidR="00000000" w:rsidRPr="00000000">
        <w:rPr>
          <w:rFonts w:ascii="Arial" w:cs="Arial" w:eastAsia="Arial" w:hAnsi="Arial"/>
          <w:rtl w:val="0"/>
        </w:rPr>
        <w:t xml:space="preserve">potenciándolos</w:t>
      </w:r>
      <w:r w:rsidDel="00000000" w:rsidR="00000000" w:rsidRPr="00000000">
        <w:rPr>
          <w:rFonts w:ascii="Arial" w:cs="Arial" w:eastAsia="Arial" w:hAnsi="Arial"/>
          <w:rtl w:val="0"/>
        </w:rPr>
        <w:t xml:space="preserve"> en el mercado local. La transformación digital de la matriz productiva abrirá nuevas oportunidades para el desarrollo socioeconómico de Cañuelas, mejorando su vinculación con el mercado nacional e internacional.</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rPr>
      </w:pPr>
      <w:r w:rsidDel="00000000" w:rsidR="00000000" w:rsidRPr="00000000">
        <w:rPr>
          <w:rFonts w:ascii="Arial" w:cs="Arial" w:eastAsia="Arial" w:hAnsi="Arial"/>
          <w:rtl w:val="0"/>
        </w:rPr>
        <w:t xml:space="preserve">Este logro en conectividad representa un punto de inflexión en el desarrollo de la comunidad, beneficiando a más de 13.000 hogares. Con velocidades simétricas de hasta 1GB, los residentes de Cañuelas podrán disfrutar de una experiencia de navegación superior, facilitando sus actividades diarias, comerciales y administrativas.</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C">
      <w:pPr>
        <w:jc w:val="both"/>
        <w:rPr>
          <w:rFonts w:ascii="Arial" w:cs="Arial" w:eastAsia="Arial" w:hAnsi="Arial"/>
        </w:rPr>
      </w:pPr>
      <w:r w:rsidDel="00000000" w:rsidR="00000000" w:rsidRPr="00000000">
        <w:rPr>
          <w:rFonts w:ascii="Arial" w:cs="Arial" w:eastAsia="Arial" w:hAnsi="Arial"/>
          <w:rtl w:val="0"/>
        </w:rPr>
        <w:t xml:space="preserve">Telefónica Movistar tiene como misión enlazar la vida de las personas mediante la humanización de la tecnología. En su rol de socio tecnológico del país, fomenta la transformación digital en la agenda de desarrollo, enfocándose en el sector productivo, las administraciones gubernamentales, la educación, la salud y todas las industrias de valor que influyen en la economía del conocimiento.</w:t>
      </w:r>
    </w:p>
    <w:p w:rsidR="00000000" w:rsidDel="00000000" w:rsidP="00000000" w:rsidRDefault="00000000" w:rsidRPr="00000000" w14:paraId="0000000D">
      <w:pPr>
        <w:jc w:val="both"/>
        <w:rPr>
          <w:sz w:val="14"/>
          <w:szCs w:val="14"/>
        </w:rPr>
      </w:pPr>
      <w:r w:rsidDel="00000000" w:rsidR="00000000" w:rsidRPr="00000000">
        <w:rPr>
          <w:rtl w:val="0"/>
        </w:rPr>
      </w:r>
    </w:p>
    <w:p w:rsidR="00000000" w:rsidDel="00000000" w:rsidP="00000000" w:rsidRDefault="00000000" w:rsidRPr="00000000" w14:paraId="0000000E">
      <w:pPr>
        <w:spacing w:after="0" w:before="0" w:line="240" w:lineRule="auto"/>
        <w:jc w:val="both"/>
        <w:rPr>
          <w:rFonts w:ascii="Arial" w:cs="Arial" w:eastAsia="Arial" w:hAnsi="Arial"/>
          <w:b w:val="1"/>
          <w:sz w:val="18"/>
          <w:szCs w:val="18"/>
          <w:u w:val="single"/>
        </w:rPr>
      </w:pPr>
      <w:r w:rsidDel="00000000" w:rsidR="00000000" w:rsidRPr="00000000">
        <w:rPr>
          <w:rFonts w:ascii="Arial" w:cs="Arial" w:eastAsia="Arial" w:hAnsi="Arial"/>
          <w:b w:val="1"/>
          <w:sz w:val="18"/>
          <w:szCs w:val="18"/>
          <w:u w:val="single"/>
          <w:rtl w:val="0"/>
        </w:rPr>
        <w:t xml:space="preserve">Acerca de Telefónica Movistar Argentina</w:t>
      </w:r>
    </w:p>
    <w:p w:rsidR="00000000" w:rsidDel="00000000" w:rsidP="00000000" w:rsidRDefault="00000000" w:rsidRPr="00000000" w14:paraId="0000000F">
      <w:pPr>
        <w:spacing w:after="0" w:before="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spacing w:after="0" w:before="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Telefónica es uno de los operadores de comunicaciones integradas más grandes del mundo. Tiene presencia en 14 países. En Argentina, opera bajo la marca comercial Movistar. </w:t>
      </w:r>
    </w:p>
    <w:p w:rsidR="00000000" w:rsidDel="00000000" w:rsidP="00000000" w:rsidRDefault="00000000" w:rsidRPr="00000000" w14:paraId="00000011">
      <w:pPr>
        <w:spacing w:after="0" w:before="0" w:line="240" w:lineRule="auto"/>
        <w:jc w:val="both"/>
        <w:rPr>
          <w:sz w:val="20"/>
          <w:szCs w:val="20"/>
        </w:rPr>
      </w:pPr>
      <w:r w:rsidDel="00000000" w:rsidR="00000000" w:rsidRPr="00000000">
        <w:rPr>
          <w:rFonts w:ascii="Arial" w:cs="Arial" w:eastAsia="Arial" w:hAnsi="Arial"/>
          <w:sz w:val="18"/>
          <w:szCs w:val="18"/>
          <w:rtl w:val="0"/>
        </w:rPr>
        <w:t xml:space="preserve">Movistar Argentina cuenta con más de 21 millones de accesos de clientes, los cuales incluyen líneas y conectividad fija y móvil, y una red de fibra óptica de transporte con una longitud de más de casi 34.000 kilómetros (entre propios y terceros), además del servicio de televisión. La compañía ofrece los medios para facilitar la comunicación entre las personas, proporcionándoles la tecnología más segura y de vanguardia, para que vivan mejor y consigan todo lo que se propongan. Bajo una estrategia de inversión constante y creciente, Movistar es uno de los principales actores del mercado en el desarrollo de las redes de comunicaciones 4G y FTTH para llevarle a los clientes nuevas y mejores experiencias de conectividad.</w:t>
      </w:r>
      <w:r w:rsidDel="00000000" w:rsidR="00000000" w:rsidRPr="00000000">
        <w:rPr>
          <w:rtl w:val="0"/>
        </w:rPr>
      </w:r>
    </w:p>
    <w:sectPr>
      <w:headerReference r:id="rId7" w:type="default"/>
      <w:headerReference r:id="rId8" w:type="first"/>
      <w:footerReference r:id="rId9" w:type="default"/>
      <w:footerReference r:id="rId10" w:type="first"/>
      <w:footerReference r:id="rId11" w:type="even"/>
      <w:pgSz w:h="16838" w:w="11906" w:orient="portrait"/>
      <w:pgMar w:bottom="1417" w:top="1417" w:left="1701" w:right="1701"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-1079499</wp:posOffset>
              </wp:positionH>
              <wp:positionV relativeFrom="paragraph">
                <wp:posOffset>0</wp:posOffset>
              </wp:positionV>
              <wp:extent cx="3070225" cy="429895"/>
              <wp:effectExtent b="0" l="0" r="0" t="0"/>
              <wp:wrapNone/>
              <wp:docPr descr="***Este documento está clasificado como PUBLICO por TELEFÓNICA.&#10;***This document is classified as PUBLIC by TELEFÓNICA." id="1878404534" name=""/>
              <a:graphic>
                <a:graphicData uri="http://schemas.microsoft.com/office/word/2010/wordprocessingShape">
                  <wps:wsp>
                    <wps:cNvSpPr/>
                    <wps:cNvPr id="3" name="Shape 3"/>
                    <wps:spPr>
                      <a:xfrm>
                        <a:off x="3820413" y="3574578"/>
                        <a:ext cx="3051175" cy="410845"/>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***Este documento está clasificado como PUBLICO por TELEFÓNICA.</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***This document is classified as PUBLIC by TELEFÓNICA.</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-1079499</wp:posOffset>
              </wp:positionH>
              <wp:positionV relativeFrom="paragraph">
                <wp:posOffset>0</wp:posOffset>
              </wp:positionV>
              <wp:extent cx="3070225" cy="429895"/>
              <wp:effectExtent b="0" l="0" r="0" t="0"/>
              <wp:wrapNone/>
              <wp:docPr descr="***Este documento está clasificado como PUBLICO por TELEFÓNICA.&#10;***This document is classified as PUBLIC by TELEFÓNICA." id="1878404534" name="image3.png"/>
              <a:graphic>
                <a:graphicData uri="http://schemas.openxmlformats.org/drawingml/2006/picture">
                  <pic:pic>
                    <pic:nvPicPr>
                      <pic:cNvPr descr="***Este documento está clasificado como PUBLICO por TELEFÓNICA.&#10;***This document is classified as PUBLIC by TELEFÓNICA." id="0" name="image3.png"/>
                      <pic:cNvPicPr preferRelativeResize="0"/>
                    </pic:nvPicPr>
                    <pic:blipFill>
                      <a:blip r:embed="rId1"/>
                      <a:srcRect/>
                      <a:stretch>
                        <a:fillRect/>
                      </a:stretch>
                    </pic:blipFill>
                    <pic:spPr>
                      <a:xfrm>
                        <a:off x="0" y="0"/>
                        <a:ext cx="3070225" cy="42989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-1079499</wp:posOffset>
              </wp:positionH>
              <wp:positionV relativeFrom="paragraph">
                <wp:posOffset>0</wp:posOffset>
              </wp:positionV>
              <wp:extent cx="3070225" cy="429895"/>
              <wp:effectExtent b="0" l="0" r="0" t="0"/>
              <wp:wrapNone/>
              <wp:docPr descr="***Este documento está clasificado como PUBLICO por TELEFÓNICA.&#10;***This document is classified as PUBLIC by TELEFÓNICA." id="1878404533" name=""/>
              <a:graphic>
                <a:graphicData uri="http://schemas.microsoft.com/office/word/2010/wordprocessingShape">
                  <wps:wsp>
                    <wps:cNvSpPr/>
                    <wps:cNvPr id="2" name="Shape 2"/>
                    <wps:spPr>
                      <a:xfrm>
                        <a:off x="3820413" y="3574578"/>
                        <a:ext cx="3051175" cy="410845"/>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***Este documento está clasificado como PUBLICO por TELEFÓNICA.</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***This document is classified as PUBLIC by TELEFÓNICA.</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-1079499</wp:posOffset>
              </wp:positionH>
              <wp:positionV relativeFrom="paragraph">
                <wp:posOffset>0</wp:posOffset>
              </wp:positionV>
              <wp:extent cx="3070225" cy="429895"/>
              <wp:effectExtent b="0" l="0" r="0" t="0"/>
              <wp:wrapNone/>
              <wp:docPr descr="***Este documento está clasificado como PUBLICO por TELEFÓNICA.&#10;***This document is classified as PUBLIC by TELEFÓNICA." id="1878404533" name="image2.png"/>
              <a:graphic>
                <a:graphicData uri="http://schemas.openxmlformats.org/drawingml/2006/picture">
                  <pic:pic>
                    <pic:nvPicPr>
                      <pic:cNvPr descr="***Este documento está clasificado como PUBLICO por TELEFÓNICA.&#10;***This document is classified as PUBLIC by TELEFÓNICA." id="0" name="image2.png"/>
                      <pic:cNvPicPr preferRelativeResize="0"/>
                    </pic:nvPicPr>
                    <pic:blipFill>
                      <a:blip r:embed="rId1"/>
                      <a:srcRect/>
                      <a:stretch>
                        <a:fillRect/>
                      </a:stretch>
                    </pic:blipFill>
                    <pic:spPr>
                      <a:xfrm>
                        <a:off x="0" y="0"/>
                        <a:ext cx="3070225" cy="42989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-1079499</wp:posOffset>
              </wp:positionH>
              <wp:positionV relativeFrom="paragraph">
                <wp:posOffset>0</wp:posOffset>
              </wp:positionV>
              <wp:extent cx="3070225" cy="429895"/>
              <wp:effectExtent b="0" l="0" r="0" t="0"/>
              <wp:wrapNone/>
              <wp:docPr descr="***Este documento está clasificado como PUBLICO por TELEFÓNICA.&#10;***This document is classified as PUBLIC by TELEFÓNICA." id="1878404535" name=""/>
              <a:graphic>
                <a:graphicData uri="http://schemas.microsoft.com/office/word/2010/wordprocessingShape">
                  <wps:wsp>
                    <wps:cNvSpPr/>
                    <wps:cNvPr id="4" name="Shape 4"/>
                    <wps:spPr>
                      <a:xfrm>
                        <a:off x="3820413" y="3574578"/>
                        <a:ext cx="3051175" cy="410845"/>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***Este documento está clasificado como PUBLICO por TELEFÓNICA.</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***This document is classified as PUBLIC by TELEFÓNICA.</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-1079499</wp:posOffset>
              </wp:positionH>
              <wp:positionV relativeFrom="paragraph">
                <wp:posOffset>0</wp:posOffset>
              </wp:positionV>
              <wp:extent cx="3070225" cy="429895"/>
              <wp:effectExtent b="0" l="0" r="0" t="0"/>
              <wp:wrapNone/>
              <wp:docPr descr="***Este documento está clasificado como PUBLICO por TELEFÓNICA.&#10;***This document is classified as PUBLIC by TELEFÓNICA." id="1878404535" name="image4.png"/>
              <a:graphic>
                <a:graphicData uri="http://schemas.openxmlformats.org/drawingml/2006/picture">
                  <pic:pic>
                    <pic:nvPicPr>
                      <pic:cNvPr descr="***Este documento está clasificado como PUBLICO por TELEFÓNICA.&#10;***This document is classified as PUBLIC by TELEFÓNICA." id="0" name="image4.png"/>
                      <pic:cNvPicPr preferRelativeResize="0"/>
                    </pic:nvPicPr>
                    <pic:blipFill>
                      <a:blip r:embed="rId1"/>
                      <a:srcRect/>
                      <a:stretch>
                        <a:fillRect/>
                      </a:stretch>
                    </pic:blipFill>
                    <pic:spPr>
                      <a:xfrm>
                        <a:off x="0" y="0"/>
                        <a:ext cx="3070225" cy="42989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-1076322</wp:posOffset>
          </wp:positionH>
          <wp:positionV relativeFrom="paragraph">
            <wp:posOffset>-335277</wp:posOffset>
          </wp:positionV>
          <wp:extent cx="2563178" cy="933040"/>
          <wp:effectExtent b="0" l="0" r="0" t="0"/>
          <wp:wrapTopAndBottom distB="114300" distT="114300"/>
          <wp:docPr descr="Un dibujo animado&#10;&#10;Descripción generada automáticamente con confianza media" id="1878404536" name="image1.png"/>
          <a:graphic>
            <a:graphicData uri="http://schemas.openxmlformats.org/drawingml/2006/picture">
              <pic:pic>
                <pic:nvPicPr>
                  <pic:cNvPr descr="Un dibujo animado&#10;&#10;Descripción generada automáticamente con confianza media" id="0" name="image1.png"/>
                  <pic:cNvPicPr preferRelativeResize="0"/>
                </pic:nvPicPr>
                <pic:blipFill>
                  <a:blip r:embed="rId1"/>
                  <a:srcRect b="0" l="0" r="0" t="0"/>
                  <a:stretch>
                    <a:fillRect/>
                  </a:stretch>
                </pic:blipFill>
                <pic:spPr>
                  <a:xfrm>
                    <a:off x="0" y="0"/>
                    <a:ext cx="2563178" cy="9330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F7D8F"/>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Encabezado">
    <w:name w:val="header"/>
    <w:basedOn w:val="Normal"/>
    <w:link w:val="EncabezadoCar"/>
    <w:uiPriority w:val="99"/>
    <w:unhideWhenUsed w:val="1"/>
    <w:rsid w:val="00CF7D8F"/>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CF7D8F"/>
  </w:style>
  <w:style w:type="paragraph" w:styleId="Piedepgina">
    <w:name w:val="footer"/>
    <w:basedOn w:val="Normal"/>
    <w:link w:val="PiedepginaCar"/>
    <w:uiPriority w:val="99"/>
    <w:unhideWhenUsed w:val="1"/>
    <w:rsid w:val="00CF7D8F"/>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CF7D8F"/>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GgcF4hQxMNf9PCKmqMoBMnl4Rw==">CgMxLjA4AHIhMTJVVWl3Z2pHeHVVdDJzNEw3dzhEWUxvVDFTZG5UTmRF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2024-08-21T22:20:00Z</dcterms:created>
  <dc:creator>Ivana Gramigni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c7f741e,2bb3fadd,6ff62db0</vt:lpwstr>
  </property>
  <property fmtid="{D5CDD505-2E9C-101B-9397-08002B2CF9AE}" pid="3" name="ClassificationContentMarkingFooterFontProps">
    <vt:lpwstr>#000000,7,Arial</vt:lpwstr>
  </property>
  <property fmtid="{D5CDD505-2E9C-101B-9397-08002B2CF9AE}" pid="4" name="ClassificationContentMarkingFooterText">
    <vt:lpwstr>***Este documento está clasificado como PUBLICO por TELEFÓNICA.***This document is classified as PUBLIC by TELEFÓNICA.</vt:lpwstr>
  </property>
</Properties>
</file>