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Fundación Telefónica Movistar se une a la Noche de los Museos con una propuesta educativa y tecnológica</w:t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20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La </w:t>
      </w:r>
      <w:r w:rsidDel="00000000" w:rsidR="00000000" w:rsidRPr="00000000">
        <w:rPr>
          <w:rtl w:val="0"/>
        </w:rPr>
        <w:t xml:space="preserve">Fundación Telefónica Movistar participará de una nueva edición de la Noche de los Museos el próximo sábado 9 de noviembre de 19 a 2 am, con entrada libre y gratuita en Arenales 1540.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0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La institución abrirá sus puertas invitando al público a explorar su muestra “Fake News. El valor de la información”, recientemente declarada de interés Tecnológico y para la Comunicación Social por la Legislatura de la Ciudad Autónoma de Buenos Aires.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i w:val="1"/>
        </w:rPr>
      </w:pPr>
      <w:r w:rsidDel="00000000" w:rsidR="00000000" w:rsidRPr="00000000">
        <w:rPr>
          <w:b w:val="1"/>
          <w:rtl w:val="0"/>
        </w:rPr>
        <w:t xml:space="preserve">Buenos Aires, 30 de octubre de 2024.- </w:t>
      </w:r>
      <w:r w:rsidDel="00000000" w:rsidR="00000000" w:rsidRPr="00000000">
        <w:rPr>
          <w:rtl w:val="0"/>
        </w:rPr>
        <w:t xml:space="preserve">Como todos los años,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la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Fundación Telefónica Movistar participará en la Noche de los Museos con una programación pensada para toda la familia. El sábado 9 de noviembre, desde las 19 y hasta las 2 am, el espacio de la Fundación, ubicado en Arenales 1540, abrirá sus puertas con entrada libre y gratuita, invitando al público a explorar su muestra </w:t>
      </w:r>
      <w:r w:rsidDel="00000000" w:rsidR="00000000" w:rsidRPr="00000000">
        <w:rPr>
          <w:i w:val="1"/>
          <w:rtl w:val="0"/>
        </w:rPr>
        <w:t xml:space="preserve">“Fake News. El valor de la información”.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La exposición, que fue recientemente declarada de interés Tecnológico y para la Comunicación Social por la Legislatura de la Ciudad Autónoma de Buenos Aires, recorre la historia y el impacto de las noticias falsas a través de piezas históricas, obras de arte contemporáneo y casos de estudio. Curada por el periodista Mario Tascón junto con la Fundación Telefónica, además de contar con la asesoría local del periodista y filósofo Tomás Balmaceda, esta propuesta educativa ya ha convocado a más de 31.000 visitantes y estará disponible con visitas guiadas hasta el 30 de noviembre.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i w:val="1"/>
        </w:rPr>
      </w:pPr>
      <w:r w:rsidDel="00000000" w:rsidR="00000000" w:rsidRPr="00000000">
        <w:rPr>
          <w:i w:val="1"/>
          <w:rtl w:val="0"/>
        </w:rPr>
        <w:t xml:space="preserve">"Nos enorgullece profundamente que la Legislatura de la Ciudad de Buenos Aires haya declarado de interés la exposición ‘Fake News. El valor de la </w:t>
      </w:r>
      <w:r w:rsidDel="00000000" w:rsidR="00000000" w:rsidRPr="00000000">
        <w:rPr>
          <w:i w:val="1"/>
          <w:rtl w:val="0"/>
        </w:rPr>
        <w:t xml:space="preserve">información’</w:t>
      </w:r>
      <w:r w:rsidDel="00000000" w:rsidR="00000000" w:rsidRPr="00000000">
        <w:rPr>
          <w:i w:val="1"/>
          <w:rtl w:val="0"/>
        </w:rPr>
        <w:t xml:space="preserve">. Este reconocimiento fortalece nuestra misión de promover un desarrollo digital inclusivo, contribuyendo con la alfabetización mediática y construcción de una ciudadanía digital más responsable”</w:t>
      </w:r>
      <w:r w:rsidDel="00000000" w:rsidR="00000000" w:rsidRPr="00000000">
        <w:rPr>
          <w:rtl w:val="0"/>
        </w:rPr>
        <w:t xml:space="preserve"> expresó </w:t>
      </w:r>
      <w:r w:rsidDel="00000000" w:rsidR="00000000" w:rsidRPr="00000000">
        <w:rPr>
          <w:rtl w:val="0"/>
        </w:rPr>
        <w:t xml:space="preserve">Agustina Catone, directora de Negocio Responsable y Ética Corporativa de Telefónica Hispam.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both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La edición 2024 de La Noche de los Museos </w:t>
      </w:r>
      <w:r w:rsidDel="00000000" w:rsidR="00000000" w:rsidRPr="00000000">
        <w:rPr>
          <w:rtl w:val="0"/>
        </w:rPr>
        <w:t xml:space="preserve">contará</w:t>
      </w:r>
      <w:r w:rsidDel="00000000" w:rsidR="00000000" w:rsidRPr="00000000">
        <w:rPr>
          <w:rtl w:val="0"/>
        </w:rPr>
        <w:t xml:space="preserve"> con la participación de más de 230 museos e instituciones en Buenos Aires, brindando acceso gratuito a todas las líneas de subte, varias líneas de colectivos y más de 3.000 bicicletas de EcoBici. </w:t>
      </w:r>
      <w:r w:rsidDel="00000000" w:rsidR="00000000" w:rsidRPr="00000000">
        <w:rPr>
          <w:i w:val="1"/>
          <w:rtl w:val="0"/>
        </w:rPr>
        <w:t xml:space="preserve">“Queremos invitar a jóvenes y familias a sumarse en esta Noche de los Museos, una celebración muy especial, para descubrir juntos el valor de la información en un mundo cada vez más digitalizado"</w:t>
      </w:r>
      <w:r w:rsidDel="00000000" w:rsidR="00000000" w:rsidRPr="00000000">
        <w:rPr>
          <w:rtl w:val="0"/>
        </w:rPr>
        <w:t xml:space="preserve">, agregó Catone. 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/>
      </w:pPr>
      <w:r w:rsidDel="00000000" w:rsidR="00000000" w:rsidRPr="00000000">
        <w:rPr>
          <w:rtl w:val="0"/>
        </w:rPr>
        <w:t xml:space="preserve">De esta manera, la Fundación Telefónica Movistar refuerza su compromiso con la educación y promoción del uso seguro y responsable de la tecnología. Esta exposición no sólo explora la historia y el impacto de las fake news, sino que también ofrece herramientas prácticas para que los visitantes puedan discernir y combatir la desinformación en su vida diaria.</w:t>
      </w:r>
    </w:p>
    <w:p w:rsidR="00000000" w:rsidDel="00000000" w:rsidP="00000000" w:rsidRDefault="00000000" w:rsidRPr="00000000" w14:paraId="0000001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  <w:t xml:space="preserve">Para más información sobre las actividades y programación de la Fundación, se puede consultar en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www.fundaciontelefonica.com.ar</w:t>
        </w:r>
      </w:hyperlink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Acerca de Fundación Telefónica Movistar</w:t>
      </w:r>
    </w:p>
    <w:p w:rsidR="00000000" w:rsidDel="00000000" w:rsidP="00000000" w:rsidRDefault="00000000" w:rsidRPr="00000000" w14:paraId="00000015">
      <w:pPr>
        <w:spacing w:after="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Fundación Telefónica Movistar es la entidad encargada de canalizar la acción social y cultural del Grupo Telefónica. Con la misión de hacer nuestro mundo más humano impulsando un desarrollo digital inclusivo la Fundación trabaja desde tres líneas estratégicas: Empleabilidad (desarrollo de habilidades digitales y de emprendimiento en jóvenes, adolescentes y adultos, para acercarlos a las profesiones del futuro), Educación Digital (formación para docentes, estudiantes y padres de familia en apropiación y uso de las TIC, creatividad e innovación) y Voluntariado Corporativo (vincular a colaboradores (as) en actividades sociales). En los últimos dos años 5.036.357 personas de todo el país participaron en los diferentes proyectos y acciones impulsadas por la institución.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footerReference r:id="rId9" w:type="first"/>
      <w:pgSz w:h="16834" w:w="11909" w:orient="portrait"/>
      <w:pgMar w:bottom="1440" w:top="1440" w:left="1440" w:right="144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8">
    <w:pPr>
      <w:rPr/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9">
    <w:pPr>
      <w:spacing w:line="276" w:lineRule="auto"/>
      <w:jc w:val="center"/>
      <w:rPr/>
    </w:pPr>
    <w:r w:rsidDel="00000000" w:rsidR="00000000" w:rsidRPr="00000000">
      <w:rPr/>
      <w:drawing>
        <wp:inline distB="114300" distT="114300" distL="114300" distR="114300">
          <wp:extent cx="1406362" cy="48553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06362" cy="4855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A">
    <w:pPr>
      <w:spacing w:line="276" w:lineRule="auto"/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spacing w:line="276" w:lineRule="auto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hyperlink" Target="http://www.fundaciontelefonica.com.ar" TargetMode="External"/><Relationship Id="rId7" Type="http://schemas.openxmlformats.org/officeDocument/2006/relationships/header" Target="header1.xml"/><Relationship Id="rId8" Type="http://schemas.openxmlformats.org/officeDocument/2006/relationships/header" Target="header2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