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Movistar lanza la campaña “Ludopatía digital adolescente” para concientizar sobre las apuestas online</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u w:val="none"/>
        </w:rPr>
      </w:pPr>
      <w:r w:rsidDel="00000000" w:rsidR="00000000" w:rsidRPr="00000000">
        <w:rPr>
          <w:i w:val="1"/>
          <w:rtl w:val="0"/>
        </w:rPr>
        <w:t xml:space="preserve">La iniciativa, en conjunto con la ONG Faro Digital, busca generar conciencia sobre los riesgos de las apuestas online en adolescentes.</w:t>
      </w:r>
    </w:p>
    <w:p w:rsidR="00000000" w:rsidDel="00000000" w:rsidP="00000000" w:rsidRDefault="00000000" w:rsidRPr="00000000" w14:paraId="00000005">
      <w:pPr>
        <w:numPr>
          <w:ilvl w:val="0"/>
          <w:numId w:val="1"/>
        </w:numPr>
        <w:ind w:left="720" w:hanging="360"/>
        <w:rPr>
          <w:i w:val="1"/>
          <w:u w:val="none"/>
        </w:rPr>
      </w:pPr>
      <w:r w:rsidDel="00000000" w:rsidR="00000000" w:rsidRPr="00000000">
        <w:rPr>
          <w:i w:val="1"/>
          <w:rtl w:val="0"/>
        </w:rPr>
        <w:t xml:space="preserve">Forma parte de los objetivos de la compañía para promover el uso responsable y seguro de la tecnología.</w:t>
      </w:r>
    </w:p>
    <w:p w:rsidR="00000000" w:rsidDel="00000000" w:rsidP="00000000" w:rsidRDefault="00000000" w:rsidRPr="00000000" w14:paraId="00000006">
      <w:pPr>
        <w:numPr>
          <w:ilvl w:val="0"/>
          <w:numId w:val="1"/>
        </w:numPr>
        <w:ind w:left="720" w:hanging="360"/>
        <w:jc w:val="both"/>
        <w:rPr>
          <w:i w:val="1"/>
        </w:rPr>
      </w:pPr>
      <w:r w:rsidDel="00000000" w:rsidR="00000000" w:rsidRPr="00000000">
        <w:rPr>
          <w:i w:val="1"/>
          <w:rtl w:val="0"/>
        </w:rPr>
        <w:t xml:space="preserve">Hoy 1 de cada 4 adolescentes ha realizado al menos una apuesta online, una tendencia que sigue en crecimiento.</w:t>
      </w: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Buenos Aires, 26 de noviembre de 2024.- </w:t>
      </w:r>
      <w:r w:rsidDel="00000000" w:rsidR="00000000" w:rsidRPr="00000000">
        <w:rPr>
          <w:rtl w:val="0"/>
        </w:rPr>
        <w:t xml:space="preserve"> Movistar, como parte de su compromiso con el uso responsable de la tecnología, presenta su nueva campaña “Ludopatía digital adolescente”. La marca busca concientizar y prevenir acerca de distintas problemáticas relacionadas con el mundo digital, </w:t>
      </w:r>
      <w:r w:rsidDel="00000000" w:rsidR="00000000" w:rsidRPr="00000000">
        <w:rPr>
          <w:rtl w:val="0"/>
        </w:rPr>
        <w:t xml:space="preserve">alineándose con su trayectoria de abordar distintos retos de la era digital, como el grooming, el ciberbullying, sharenting, el uso responsable del celular al volante, entre muchos otros.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esta oportunidad se enfocaron en la “Ludopatía digital adolescente”, bajo el lema </w:t>
      </w:r>
      <w:r w:rsidDel="00000000" w:rsidR="00000000" w:rsidRPr="00000000">
        <w:rPr>
          <w:i w:val="1"/>
          <w:rtl w:val="0"/>
        </w:rPr>
        <w:t xml:space="preserve">“No pierdas tu adolescencia apostando”,</w:t>
      </w:r>
      <w:r w:rsidDel="00000000" w:rsidR="00000000" w:rsidRPr="00000000">
        <w:rPr>
          <w:rtl w:val="0"/>
        </w:rPr>
        <w:t xml:space="preserve"> con el objetivo de </w:t>
      </w:r>
      <w:r w:rsidDel="00000000" w:rsidR="00000000" w:rsidRPr="00000000">
        <w:rPr>
          <w:rtl w:val="0"/>
        </w:rPr>
        <w:t xml:space="preserve">abordar la creciente problemática de la ludopatía digital en adolescentes y tiene como objetivo sensibilizar a los jóvenes y sus familias sobre los riesgos asociados a las apuestas online, promoviendo la reflexión y fomentando un uso seguro y responsable de la tecnología.</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campaña contó con el soporte y participación de la ONG </w:t>
      </w:r>
      <w:r w:rsidDel="00000000" w:rsidR="00000000" w:rsidRPr="00000000">
        <w:rPr>
          <w:b w:val="1"/>
          <w:rtl w:val="0"/>
        </w:rPr>
        <w:t xml:space="preserve">Faro Digital</w:t>
      </w:r>
      <w:r w:rsidDel="00000000" w:rsidR="00000000" w:rsidRPr="00000000">
        <w:rPr>
          <w:rtl w:val="0"/>
        </w:rPr>
        <w:t xml:space="preserve">, aliado estratégico en la compañía, quienes co-crearon guías educativas y talleres destinados a jóvenes y adultos para ayudarles a comprender y prevenir los riesgos de la ludopatía digital. La ONG recibió recientemente un reconocimiento de la Legislatura de la ciudad de Buenos Aires que los declaró de interés social y educativo.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Hoy </w:t>
      </w:r>
      <w:r w:rsidDel="00000000" w:rsidR="00000000" w:rsidRPr="00000000">
        <w:rPr>
          <w:b w:val="1"/>
          <w:rtl w:val="0"/>
        </w:rPr>
        <w:t xml:space="preserve">1 de cada 4 adolescentes ha realizado al menos una apuesta online</w:t>
      </w:r>
      <w:r w:rsidDel="00000000" w:rsidR="00000000" w:rsidRPr="00000000">
        <w:rPr>
          <w:rtl w:val="0"/>
        </w:rPr>
        <w:t xml:space="preserve">, una tendencia preocupante impulsada por la creciente oferta de sitios de apuestas y la exposición constante a anuncios que los promueven en diferentes plataformas, como redes sociales. La campaña incluye un spot diseñado para reflejar esta problemática de manera cercana y real y una landing page donde los interesados podrán acceder a información clave y a las guías educativas desarrolladas por Faro Digital.</w:t>
      </w:r>
    </w:p>
    <w:p w:rsidR="00000000" w:rsidDel="00000000" w:rsidP="00000000" w:rsidRDefault="00000000" w:rsidRPr="00000000" w14:paraId="0000000F">
      <w:pPr>
        <w:jc w:val="both"/>
        <w:rPr>
          <w:i w:val="1"/>
        </w:rPr>
      </w:pP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b w:val="1"/>
          <w:rtl w:val="0"/>
        </w:rPr>
        <w:t xml:space="preserve">Almendra </w:t>
      </w:r>
      <w:r w:rsidDel="00000000" w:rsidR="00000000" w:rsidRPr="00000000">
        <w:rPr>
          <w:b w:val="1"/>
          <w:rtl w:val="0"/>
        </w:rPr>
        <w:t xml:space="preserve">Ogdon</w:t>
      </w:r>
      <w:r w:rsidDel="00000000" w:rsidR="00000000" w:rsidRPr="00000000">
        <w:rPr>
          <w:b w:val="1"/>
          <w:rtl w:val="0"/>
        </w:rPr>
        <w:t xml:space="preserve">, Gerente de Comunicaciones Integradas de Movistar, destacó:</w:t>
      </w:r>
      <w:r w:rsidDel="00000000" w:rsidR="00000000" w:rsidRPr="00000000">
        <w:rPr>
          <w:i w:val="1"/>
          <w:rtl w:val="0"/>
        </w:rPr>
        <w:t xml:space="preserve"> “En Movistar, nuestra misión es hacer el mundo más humano, conectando la vida de las personas. Este propósito está presente más que nunca en nuestras campañas de concientización, que buscan generar un impacto positivo en la sociedad. Esta vez abordamos una temática que crece a una velocidad preocupante en los jóvenes y adolescentes, la ludopatía digital”. </w:t>
      </w:r>
    </w:p>
    <w:p w:rsidR="00000000" w:rsidDel="00000000" w:rsidP="00000000" w:rsidRDefault="00000000" w:rsidRPr="00000000" w14:paraId="00000011">
      <w:pPr>
        <w:jc w:val="both"/>
        <w:rPr>
          <w:i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w:t>
      </w:r>
      <w:r w:rsidDel="00000000" w:rsidR="00000000" w:rsidRPr="00000000">
        <w:rPr>
          <w:i w:val="1"/>
          <w:rtl w:val="0"/>
        </w:rPr>
        <w:t xml:space="preserve">Con la campaña </w:t>
      </w:r>
      <w:r w:rsidDel="00000000" w:rsidR="00000000" w:rsidRPr="00000000">
        <w:rPr>
          <w:i w:val="1"/>
          <w:rtl w:val="0"/>
        </w:rPr>
        <w:t xml:space="preserve">‘No pierdas tu adolescencia apostando’,</w:t>
      </w:r>
      <w:r w:rsidDel="00000000" w:rsidR="00000000" w:rsidRPr="00000000">
        <w:rPr>
          <w:i w:val="1"/>
          <w:rtl w:val="0"/>
        </w:rPr>
        <w:t xml:space="preserve"> </w:t>
      </w:r>
      <w:r w:rsidDel="00000000" w:rsidR="00000000" w:rsidRPr="00000000">
        <w:rPr>
          <w:i w:val="1"/>
          <w:rtl w:val="0"/>
        </w:rPr>
        <w:t xml:space="preserve">queremos invitar a los jóvenes a disfrutar de su adolescencia plenamente, y a los adultos a guiar a las nuevas generaciones en el uso seguro y responsable de la tecnología”</w:t>
      </w:r>
      <w:r w:rsidDel="00000000" w:rsidR="00000000" w:rsidRPr="00000000">
        <w:rPr>
          <w:rtl w:val="0"/>
        </w:rPr>
        <w:t xml:space="preserve">, agregó Ogdon.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i w:val="1"/>
          <w:rtl w:val="0"/>
        </w:rPr>
        <w:t xml:space="preserve">“Desde el año pasado observamos que crece la práctica de las apuestas online en </w:t>
      </w:r>
      <w:r w:rsidDel="00000000" w:rsidR="00000000" w:rsidRPr="00000000">
        <w:rPr>
          <w:i w:val="1"/>
          <w:rtl w:val="0"/>
        </w:rPr>
        <w:t xml:space="preserve">adolescencias</w:t>
      </w:r>
      <w:r w:rsidDel="00000000" w:rsidR="00000000" w:rsidRPr="00000000">
        <w:rPr>
          <w:i w:val="1"/>
          <w:rtl w:val="0"/>
        </w:rPr>
        <w:t xml:space="preserve">. Luego de un año de sostener especialmente encuentros con adolescencias y de varias encuestas, podemos ver más allá de la punta del iceberg. Esta campaña viene a poner sobre la mesa la importancia de hablar de las prácticas digitales de los chicos y de las chicas con ellos y ellas. La ludopatía no es nueva como problemática social y nos encontramos renovando la preocupación por la caja de resonancia que se explora en los entornos virtuales. Celebramos esta alianza con Movistar que nos permite hacernos cargo y tender una red de cuidados para las adolescencias, un puente que conecta a las generaciones y que se anima a poner preguntas en prácticas que se vienen naturalizando y pueden ser muy perjudiciales, sobre todo para los chicos y las chicas.”</w:t>
      </w:r>
      <w:r w:rsidDel="00000000" w:rsidR="00000000" w:rsidRPr="00000000">
        <w:rPr>
          <w:rtl w:val="0"/>
        </w:rPr>
        <w:t xml:space="preserve">, </w:t>
      </w:r>
      <w:r w:rsidDel="00000000" w:rsidR="00000000" w:rsidRPr="00000000">
        <w:rPr>
          <w:rtl w:val="0"/>
        </w:rPr>
        <w:t xml:space="preserve">dijo </w:t>
      </w:r>
      <w:r w:rsidDel="00000000" w:rsidR="00000000" w:rsidRPr="00000000">
        <w:rPr>
          <w:b w:val="1"/>
          <w:rtl w:val="0"/>
        </w:rPr>
        <w:t xml:space="preserve">Milagros Schroder, Coordinadora de Educación de Faro Digital.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i w:val="1"/>
        </w:rPr>
      </w:pPr>
      <w:r w:rsidDel="00000000" w:rsidR="00000000" w:rsidRPr="00000000">
        <w:rPr>
          <w:rtl w:val="0"/>
        </w:rPr>
        <w:t xml:space="preserve">Respecto a las iniciativas de Movistar </w:t>
      </w:r>
      <w:r w:rsidDel="00000000" w:rsidR="00000000" w:rsidRPr="00000000">
        <w:rPr>
          <w:b w:val="1"/>
          <w:rtl w:val="0"/>
        </w:rPr>
        <w:t xml:space="preserve">Antonella Tomic, Responsable de sostenibilidad de Telefónica Movistar</w:t>
      </w:r>
      <w:r w:rsidDel="00000000" w:rsidR="00000000" w:rsidRPr="00000000">
        <w:rPr>
          <w:rtl w:val="0"/>
        </w:rPr>
        <w:t xml:space="preserve"> señaló: “</w:t>
      </w:r>
      <w:r w:rsidDel="00000000" w:rsidR="00000000" w:rsidRPr="00000000">
        <w:rPr>
          <w:i w:val="1"/>
          <w:rtl w:val="0"/>
        </w:rPr>
        <w:t xml:space="preserve">La sostenibilidad es clave para nuestro negocio y nuestra política de Negocio Responsable (ESG). En Telefónica trabajamos para construir un futuro más verde, fomentar la prosperidad social basada en la digitalización y liderar con el ejemplo, siempre promoviendo la confianza. Es por esto que estamos muy entusiasmados de poder anunciar esta iniciativa, con la que reafirmamos nuestro compromiso con la Ciudadanía Digital, aprovechando la conectividad para generar conciencia sobre el uso responsable de la tecnología y aportar valor a largo plazo y de forma sostenible, teniendo en cuenta las necesidades de todos nuestros grupos de interés.”</w:t>
      </w:r>
    </w:p>
    <w:p w:rsidR="00000000" w:rsidDel="00000000" w:rsidP="00000000" w:rsidRDefault="00000000" w:rsidRPr="00000000" w14:paraId="00000017">
      <w:pPr>
        <w:jc w:val="both"/>
        <w:rPr>
          <w:i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Asimismo, la </w:t>
      </w:r>
      <w:r w:rsidDel="00000000" w:rsidR="00000000" w:rsidRPr="00000000">
        <w:rPr>
          <w:b w:val="1"/>
          <w:rtl w:val="0"/>
        </w:rPr>
        <w:t xml:space="preserve">Fundación Telefónica Movistar</w:t>
      </w:r>
      <w:r w:rsidDel="00000000" w:rsidR="00000000" w:rsidRPr="00000000">
        <w:rPr>
          <w:rtl w:val="0"/>
        </w:rPr>
        <w:t xml:space="preserve"> refuerza este compromiso de la marca con diferentes iniciativas gratuitas </w:t>
      </w:r>
      <w:r w:rsidDel="00000000" w:rsidR="00000000" w:rsidRPr="00000000">
        <w:rPr>
          <w:rtl w:val="0"/>
        </w:rPr>
        <w:t xml:space="preserve">que han superado los 4,7 millones de beneficiarios y alcanzado a más de 120 instituciones educativas de todo el país. En conjunto,</w:t>
      </w:r>
      <w:r w:rsidDel="00000000" w:rsidR="00000000" w:rsidRPr="00000000">
        <w:rPr>
          <w:rtl w:val="0"/>
        </w:rPr>
        <w:t xml:space="preserve"> la charla </w:t>
      </w:r>
      <w:r w:rsidDel="00000000" w:rsidR="00000000" w:rsidRPr="00000000">
        <w:rPr>
          <w:i w:val="1"/>
          <w:rtl w:val="0"/>
        </w:rPr>
        <w:t xml:space="preserve">“Protagonistas Virtuales: Notas para convivir en el mundo digital”</w:t>
      </w:r>
      <w:r w:rsidDel="00000000" w:rsidR="00000000" w:rsidRPr="00000000">
        <w:rPr>
          <w:rtl w:val="0"/>
        </w:rPr>
        <w:t xml:space="preserve"> y la serie educativa </w:t>
      </w:r>
      <w:r w:rsidDel="00000000" w:rsidR="00000000" w:rsidRPr="00000000">
        <w:rPr>
          <w:i w:val="1"/>
          <w:rtl w:val="0"/>
        </w:rPr>
        <w:t xml:space="preserve">“Historias </w:t>
      </w:r>
      <w:r w:rsidDel="00000000" w:rsidR="00000000" w:rsidRPr="00000000">
        <w:rPr>
          <w:i w:val="1"/>
          <w:rtl w:val="0"/>
        </w:rPr>
        <w:t xml:space="preserve">FundaMeMentales</w:t>
      </w:r>
      <w:r w:rsidDel="00000000" w:rsidR="00000000" w:rsidRPr="00000000">
        <w:rPr>
          <w:i w:val="1"/>
          <w:rtl w:val="0"/>
        </w:rPr>
        <w:t xml:space="preserve">”</w:t>
      </w:r>
      <w:r w:rsidDel="00000000" w:rsidR="00000000" w:rsidRPr="00000000">
        <w:rPr>
          <w:rtl w:val="0"/>
        </w:rPr>
        <w:t xml:space="preserve">, que buscan concienciar a docentes, estudiantes, familias y comunidades vinculadas a OSCs sobre los riesgos asociados al uso de la tecnología, fomentan la reflexión sobre los desafíos del entorno digital y ofrecen herramientas para construir experiencias positivas, promoviendo prácticas seguras y responsables en Internet, plataformas y redes sociales.</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Para conocer más sobre la campaña y acceder a materiales educativos, visitá </w:t>
      </w:r>
      <w:hyperlink r:id="rId6">
        <w:r w:rsidDel="00000000" w:rsidR="00000000" w:rsidRPr="00000000">
          <w:rPr>
            <w:color w:val="1155cc"/>
            <w:u w:val="single"/>
            <w:rtl w:val="0"/>
          </w:rPr>
          <w:t xml:space="preserve">https://www.movistar.com.ar/ludopatiadigital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40" w:lineRule="auto"/>
        <w:jc w:val="both"/>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rtl w:val="0"/>
        </w:rPr>
        <w:t xml:space="preserve">Acerca de Movistar</w:t>
      </w:r>
    </w:p>
    <w:p w:rsidR="00000000" w:rsidDel="00000000" w:rsidP="00000000" w:rsidRDefault="00000000" w:rsidRPr="00000000" w14:paraId="0000001D">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Movistar es uno de los operadores de comunicaciones integradas más grandes del mundo, con presencia en 14 países. En Argentina, opera bajo la marca comercial Movistar.</w:t>
      </w:r>
    </w:p>
    <w:p w:rsidR="00000000" w:rsidDel="00000000" w:rsidP="00000000" w:rsidRDefault="00000000" w:rsidRPr="00000000" w14:paraId="0000001E">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1F">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20">
      <w:pPr>
        <w:spacing w:line="240" w:lineRule="auto"/>
        <w:jc w:val="both"/>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p w:rsidR="00000000" w:rsidDel="00000000" w:rsidP="00000000" w:rsidRDefault="00000000" w:rsidRPr="00000000" w14:paraId="00000021">
      <w:pPr>
        <w:spacing w:line="240" w:lineRule="auto"/>
        <w:jc w:val="both"/>
        <w:rPr/>
      </w:pPr>
      <w:r w:rsidDel="00000000" w:rsidR="00000000" w:rsidRPr="00000000">
        <w:rPr>
          <w:rFonts w:ascii="Open Sans" w:cs="Open Sans" w:eastAsia="Open Sans" w:hAnsi="Open Sans"/>
          <w:sz w:val="16"/>
          <w:szCs w:val="16"/>
          <w:rtl w:val="0"/>
        </w:rPr>
        <w:t xml:space="preserve">Para más información, visite https://www.iplan.com.ar/ y https://www.movistar.com.ar/</w:t>
      </w:r>
      <w:r w:rsidDel="00000000" w:rsidR="00000000" w:rsidRPr="00000000">
        <w:rPr>
          <w:rFonts w:ascii="Open Sans" w:cs="Open Sans" w:eastAsia="Open Sans" w:hAnsi="Open Sans"/>
          <w:sz w:val="16"/>
          <w:szCs w:val="16"/>
          <w:highlight w:val="yellow"/>
          <w:rtl w:val="0"/>
        </w:rPr>
        <w:t xml:space="preserve"> </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drawing>
        <wp:inline distB="114300" distT="114300" distL="114300" distR="114300">
          <wp:extent cx="1814513" cy="4455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4513" cy="44552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vistar.com.ar/ludopatiadigital"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