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566.9291338582675" w:right="-550.8661417322827" w:firstLine="0"/>
        <w:rPr>
          <w:rFonts w:ascii="Telefonica Sans" w:cs="Telefonica Sans" w:eastAsia="Telefonica Sans" w:hAnsi="Telefonica Sans"/>
          <w:b w:val="1"/>
          <w:color w:val="000000"/>
          <w:u w:val="single"/>
        </w:rPr>
      </w:pPr>
      <w:bookmarkStart w:colFirst="0" w:colLast="0" w:name="_heading=h.1fob9te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-566.9291338582675" w:right="-550.8661417322827" w:firstLine="0"/>
        <w:jc w:val="center"/>
        <w:rPr>
          <w:b w:val="1"/>
          <w:sz w:val="28"/>
          <w:szCs w:val="28"/>
        </w:rPr>
      </w:pPr>
      <w:bookmarkStart w:colFirst="0" w:colLast="0" w:name="_heading=h.gjdgxs" w:id="1"/>
      <w:bookmarkEnd w:id="1"/>
      <w:r w:rsidDel="00000000" w:rsidR="00000000" w:rsidRPr="00000000">
        <w:rPr>
          <w:b w:val="1"/>
          <w:sz w:val="28"/>
          <w:szCs w:val="28"/>
          <w:rtl w:val="0"/>
        </w:rPr>
        <w:t xml:space="preserve">Fundación Telefónica Movistar presentó actividades gratuitas para escuelas: cómo inscribirse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right="-550.8661417322827" w:firstLine="0"/>
        <w:jc w:val="left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right="-550.8661417322827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Se trata de  visitas educativas, talleres tecnológicos y charlas sobre Ciudadanía Digital que se dictan de manera presencial y con cupos limitados.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right="-550.8661417322827" w:firstLine="0"/>
        <w:jc w:val="left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right="-550.8661417322827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El objetivo es acercar nuevas herramientas y conocimientos con el fin de fomentar el desarrollo de habilidades tecnológicas y digitales.</w:t>
      </w:r>
    </w:p>
    <w:p w:rsidR="00000000" w:rsidDel="00000000" w:rsidP="00000000" w:rsidRDefault="00000000" w:rsidRPr="00000000" w14:paraId="00000007">
      <w:pPr>
        <w:spacing w:after="0" w:line="240" w:lineRule="auto"/>
        <w:ind w:left="-566.9291338582675" w:right="-550.8661417322827" w:firstLine="0"/>
        <w:jc w:val="both"/>
        <w:rPr>
          <w:rFonts w:ascii="Telefonica Sans" w:cs="Telefonica Sans" w:eastAsia="Telefonica Sans" w:hAnsi="Telefonica Sans"/>
          <w:b w:val="1"/>
        </w:rPr>
      </w:pPr>
      <w:bookmarkStart w:colFirst="0" w:colLast="0" w:name="_heading=h.ttil33unq78p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-566.9291338582675" w:right="-550.8661417322827" w:firstLine="0"/>
        <w:jc w:val="both"/>
        <w:rPr>
          <w:rFonts w:ascii="Telefonica Sans" w:cs="Telefonica Sans" w:eastAsia="Telefonica Sans" w:hAnsi="Telefonica Sans"/>
          <w:b w:val="1"/>
          <w:sz w:val="12"/>
          <w:szCs w:val="12"/>
        </w:rPr>
      </w:pPr>
      <w:bookmarkStart w:colFirst="0" w:colLast="0" w:name="_heading=h.8vj8q3urlg9q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240" w:lineRule="auto"/>
        <w:ind w:left="-566.9291338582675" w:right="-550.8661417322827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Buenos Aires, 21 de febrero de 2025.-</w:t>
      </w:r>
      <w:r w:rsidDel="00000000" w:rsidR="00000000" w:rsidRPr="00000000">
        <w:rPr>
          <w:sz w:val="24"/>
          <w:szCs w:val="24"/>
          <w:rtl w:val="0"/>
        </w:rPr>
        <w:t xml:space="preserve"> Fundación Telefónica Movistar presentó un nuevo ciclo de talleres tecnológicos y visitas educativas destinadas a alumnos de ciclo primario, secundario  y universitario que se dictan de forma gratuita y con cupos limitados. </w:t>
      </w:r>
      <w:r w:rsidDel="00000000" w:rsidR="00000000" w:rsidRPr="00000000">
        <w:rPr>
          <w:sz w:val="24"/>
          <w:szCs w:val="24"/>
          <w:rtl w:val="0"/>
        </w:rPr>
        <w:t xml:space="preserve">La oferta estará compuesta por 8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talleres con el objetivo de brindar herramientas que posibiliten el desarrollo de nuevas habilidades y competencias, para que los participantes se adapten mejor a un mundo cada vez más digital. 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240" w:lineRule="auto"/>
        <w:ind w:left="-566.9291338582675" w:right="-550.8661417322827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Los talleres están orientados a las tendencias actuales en tecnología y abarcan temáticas cómo: inteligencia artificial, programación, robótica, energía, modelos 3D, realidad aumentada y animación, pixeles, experiencias </w:t>
      </w:r>
      <w:r w:rsidDel="00000000" w:rsidR="00000000" w:rsidRPr="00000000">
        <w:rPr>
          <w:sz w:val="24"/>
          <w:szCs w:val="24"/>
          <w:rtl w:val="0"/>
        </w:rPr>
        <w:t xml:space="preserve">sonolumínicas</w:t>
      </w:r>
      <w:r w:rsidDel="00000000" w:rsidR="00000000" w:rsidRPr="00000000">
        <w:rPr>
          <w:sz w:val="24"/>
          <w:szCs w:val="24"/>
          <w:rtl w:val="0"/>
        </w:rPr>
        <w:t xml:space="preserve">, entre otras. Los talleres serán dictados en Fundación Telefónica Movistar (Arenales 1540, CABA). Para participar de los talleres es necesario inscribirse en: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https://www.fundaciontelefonica.com.ar/noticias/programacion-talleres-2024/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left="-566.9291338582675" w:right="-550.8661417322827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Las actividades se complementan con las charlas “Protagonistas Virtuales. Notas para convivir en un mundo digital”, una propuesta que busca concientizar sobre el uso responsable de la tecnología, sus riesgos y problemáticas, enseñando a los estudiantes a convivir de manera segura e</w:t>
      </w:r>
      <w:r w:rsidDel="00000000" w:rsidR="00000000" w:rsidRPr="00000000">
        <w:rPr>
          <w:sz w:val="24"/>
          <w:szCs w:val="24"/>
          <w:rtl w:val="0"/>
        </w:rPr>
        <w:t xml:space="preserve">n un entorno digital en constante evolución.</w:t>
      </w:r>
      <w:r w:rsidDel="00000000" w:rsidR="00000000" w:rsidRPr="00000000">
        <w:rPr>
          <w:sz w:val="24"/>
          <w:szCs w:val="24"/>
          <w:rtl w:val="0"/>
        </w:rPr>
        <w:t xml:space="preserve"> Esta iniciativa está alineada con la misión de la compañía de promover un desarrollo digital más inclusivo, actualizando su contenido en función de la evolución tecnológica y las nuevas problemáticas emergentes; grooming, ciberbullying y ludopatía digital adolecente, entre otras. Las charlas estan disponibles los días jueves a las 10:30 y 14.30 hs, en modalidad presencial y/o virtual, ambas con inscripcion previa mediante el siguiente link: </w:t>
      </w: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https://www.fundaciontelefonica.com.ar/noticias/protagonistas-virtuales-notas-para-convivir-en-un-mundo-digital/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240" w:lineRule="auto"/>
        <w:ind w:left="-566.9291338582675" w:right="-550.8661417322827" w:firstLine="0"/>
        <w:jc w:val="both"/>
        <w:rPr>
          <w:sz w:val="24"/>
          <w:szCs w:val="24"/>
        </w:rPr>
      </w:pPr>
      <w:bookmarkStart w:colFirst="0" w:colLast="0" w:name="_heading=h.30j0zll" w:id="4"/>
      <w:bookmarkEnd w:id="4"/>
      <w:r w:rsidDel="00000000" w:rsidR="00000000" w:rsidRPr="00000000">
        <w:rPr>
          <w:sz w:val="24"/>
          <w:szCs w:val="24"/>
          <w:rtl w:val="0"/>
        </w:rPr>
        <w:t xml:space="preserve">Además de los talleres y las charlas, Fundación Telefónica Movistar ofrece visitas guiadas a la muestra </w:t>
      </w:r>
      <w:r w:rsidDel="00000000" w:rsidR="00000000" w:rsidRPr="00000000">
        <w:rPr>
          <w:b w:val="1"/>
          <w:sz w:val="24"/>
          <w:szCs w:val="24"/>
          <w:rtl w:val="0"/>
        </w:rPr>
        <w:t xml:space="preserve">Fake News. El valor de la información</w:t>
      </w:r>
      <w:r w:rsidDel="00000000" w:rsidR="00000000" w:rsidRPr="00000000">
        <w:rPr>
          <w:sz w:val="24"/>
          <w:szCs w:val="24"/>
          <w:rtl w:val="0"/>
        </w:rPr>
        <w:t xml:space="preserve">,</w:t>
      </w:r>
      <w:r w:rsidDel="00000000" w:rsidR="00000000" w:rsidRPr="00000000">
        <w:rPr>
          <w:b w:val="1"/>
          <w:sz w:val="24"/>
          <w:szCs w:val="24"/>
          <w:rtl w:val="0"/>
        </w:rPr>
        <w:t xml:space="preserve"> declarara de interés por la Legislatura de la Ciudad de Buenos Aires. La visita </w:t>
      </w:r>
      <w:r w:rsidDel="00000000" w:rsidR="00000000" w:rsidRPr="00000000">
        <w:rPr>
          <w:sz w:val="24"/>
          <w:szCs w:val="24"/>
          <w:rtl w:val="0"/>
        </w:rPr>
        <w:t xml:space="preserve">propone abordar una revisión de las noticias falsas como fenómeno histórico, identificando distintos tipos de desinformación, aprendiendo a reconocerlos, a combatir su difusión y contribuir a la alfabetización mediática. Las visitas son gratuitas y con previa inscripción a través del siguiente sitio web: </w:t>
      </w:r>
      <w:hyperlink r:id="rId9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visitas guiadas Fake News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240" w:lineRule="auto"/>
        <w:ind w:left="-566.9291338582675" w:right="-550.8661417322827" w:firstLine="0"/>
        <w:jc w:val="both"/>
        <w:rPr>
          <w:sz w:val="24"/>
          <w:szCs w:val="24"/>
          <w:vertAlign w:val="superscript"/>
        </w:rPr>
      </w:pPr>
      <w:bookmarkStart w:colFirst="0" w:colLast="0" w:name="_heading=h.t7b2xfmdf08s" w:id="5"/>
      <w:bookmarkEnd w:id="5"/>
      <w:r w:rsidDel="00000000" w:rsidR="00000000" w:rsidRPr="00000000">
        <w:rPr>
          <w:sz w:val="24"/>
          <w:szCs w:val="24"/>
          <w:rtl w:val="0"/>
        </w:rPr>
        <w:t xml:space="preserve">La Fundación también brinda una propuesta conjunta para las instituciones educativas de nivel secundario; invitando a participar en el recorrido guiado de la exposición </w:t>
      </w:r>
      <w:r w:rsidDel="00000000" w:rsidR="00000000" w:rsidRPr="00000000">
        <w:rPr>
          <w:b w:val="1"/>
          <w:sz w:val="24"/>
          <w:szCs w:val="24"/>
          <w:rtl w:val="0"/>
        </w:rPr>
        <w:t xml:space="preserve">Fake News</w:t>
      </w:r>
      <w:r w:rsidDel="00000000" w:rsidR="00000000" w:rsidRPr="00000000">
        <w:rPr>
          <w:sz w:val="24"/>
          <w:szCs w:val="24"/>
          <w:rtl w:val="0"/>
        </w:rPr>
        <w:t xml:space="preserve">. </w:t>
      </w:r>
      <w:r w:rsidDel="00000000" w:rsidR="00000000" w:rsidRPr="00000000">
        <w:rPr>
          <w:b w:val="1"/>
          <w:sz w:val="24"/>
          <w:szCs w:val="24"/>
          <w:rtl w:val="0"/>
        </w:rPr>
        <w:t xml:space="preserve">El valor de la información</w:t>
      </w:r>
      <w:r w:rsidDel="00000000" w:rsidR="00000000" w:rsidRPr="00000000">
        <w:rPr>
          <w:sz w:val="24"/>
          <w:szCs w:val="24"/>
          <w:rtl w:val="0"/>
        </w:rPr>
        <w:t xml:space="preserve">, y luego poder sumarse al taller </w:t>
      </w:r>
      <w:r w:rsidDel="00000000" w:rsidR="00000000" w:rsidRPr="00000000">
        <w:rPr>
          <w:b w:val="1"/>
          <w:sz w:val="24"/>
          <w:szCs w:val="24"/>
          <w:rtl w:val="0"/>
        </w:rPr>
        <w:t xml:space="preserve">Entrenándonos en IA</w:t>
      </w:r>
      <w:r w:rsidDel="00000000" w:rsidR="00000000" w:rsidRPr="00000000">
        <w:rPr>
          <w:sz w:val="24"/>
          <w:szCs w:val="24"/>
          <w:rtl w:val="0"/>
        </w:rPr>
        <w:t xml:space="preserve">, que busca introducir a los participantes en el mundo de la inteligencia artificial, más específicamente en el del machine learning. Las escuelas podrán inscribirse ingresando a: </w:t>
      </w:r>
      <w:hyperlink r:id="rId10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visita guiada y taller tecnológico</w:t>
        </w:r>
      </w:hyperlink>
      <w:r w:rsidDel="00000000" w:rsidR="00000000" w:rsidRPr="00000000">
        <w:rPr>
          <w:sz w:val="24"/>
          <w:szCs w:val="24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ind w:left="-566.9291338582675" w:right="-550.8661417322827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Estas iniciativas reflejan el compromiso de Fundación Telefónica Movistar con la promoción de un mundo digital más inclusivo, brindando propuestas de educación para el desarrollo de competencias digitales, que acompañen a los estudiantes y docentes en un entorno cada vez más digitalizado.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ind w:left="-566.9291338582675" w:right="-550.8661417322827" w:firstLine="0"/>
        <w:jc w:val="both"/>
        <w:rPr>
          <w:rFonts w:ascii="Times New Roman" w:cs="Times New Roman" w:eastAsia="Times New Roman" w:hAnsi="Times New Roman"/>
          <w:b w:val="1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40" w:line="240" w:lineRule="auto"/>
        <w:ind w:left="-566.9291338582675" w:right="-550.8661417322827" w:firstLine="0"/>
        <w:jc w:val="both"/>
        <w:rPr>
          <w:b w:val="1"/>
          <w:sz w:val="18"/>
          <w:szCs w:val="18"/>
          <w:u w:val="single"/>
        </w:rPr>
      </w:pPr>
      <w:r w:rsidDel="00000000" w:rsidR="00000000" w:rsidRPr="00000000">
        <w:rPr>
          <w:b w:val="1"/>
          <w:sz w:val="18"/>
          <w:szCs w:val="18"/>
          <w:u w:val="single"/>
          <w:rtl w:val="0"/>
        </w:rPr>
        <w:t xml:space="preserve">Acerca de Fundación Telefónica Movistar</w:t>
      </w:r>
    </w:p>
    <w:p w:rsidR="00000000" w:rsidDel="00000000" w:rsidP="00000000" w:rsidRDefault="00000000" w:rsidRPr="00000000" w14:paraId="00000011">
      <w:pPr>
        <w:spacing w:after="140" w:line="240" w:lineRule="auto"/>
        <w:ind w:left="-566.9291338582675" w:right="-550.8661417322827" w:firstLine="0"/>
        <w:jc w:val="both"/>
        <w:rPr>
          <w:b w:val="1"/>
        </w:rPr>
      </w:pPr>
      <w:r w:rsidDel="00000000" w:rsidR="00000000" w:rsidRPr="00000000">
        <w:rPr>
          <w:sz w:val="16"/>
          <w:szCs w:val="16"/>
          <w:rtl w:val="0"/>
        </w:rPr>
        <w:t xml:space="preserve">Fundación Telefónica Movistar es la entidad encargada de canalizar la acción social y cultural del Grupo Telefónica. Con la misión de hacer nuestro mundo más humano impulsando un desarrollo digital inclusivo la Fundación trabaja desde tres líneas estratégicas: Empleabilidad (desarrollo de habilidades digitales y de emprendimiento en jóvenes, adolescentes y adultos, para acercarlos a las profesiones del futuro), Educación Digital (formación para docentes, estudiantes y padres de familia en apropiación y uso de las TIC, creatividad e innovación) y Voluntariado Corporativo (vincular a colaboradores (as) en actividades sociales). En el último año </w:t>
      </w:r>
      <w:r w:rsidDel="00000000" w:rsidR="00000000" w:rsidRPr="00000000">
        <w:rPr>
          <w:sz w:val="16"/>
          <w:szCs w:val="16"/>
          <w:rtl w:val="0"/>
        </w:rPr>
        <w:t xml:space="preserve">1.640.253 </w:t>
      </w:r>
      <w:r w:rsidDel="00000000" w:rsidR="00000000" w:rsidRPr="00000000">
        <w:rPr>
          <w:sz w:val="16"/>
          <w:szCs w:val="16"/>
          <w:rtl w:val="0"/>
        </w:rPr>
        <w:t xml:space="preserve">personas de todo el país participaron en los diferentes proyectos y acciones impulsadas por la institución.</w:t>
      </w:r>
      <w:r w:rsidDel="00000000" w:rsidR="00000000" w:rsidRPr="00000000">
        <w:rPr>
          <w:rtl w:val="0"/>
        </w:rPr>
      </w:r>
    </w:p>
    <w:sectPr>
      <w:headerReference r:id="rId11" w:type="default"/>
      <w:headerReference r:id="rId12" w:type="first"/>
      <w:headerReference r:id="rId13" w:type="even"/>
      <w:footerReference r:id="rId14" w:type="default"/>
      <w:footerReference r:id="rId15" w:type="first"/>
      <w:footerReference r:id="rId16" w:type="even"/>
      <w:pgSz w:h="16838" w:w="11906" w:orient="portrait"/>
      <w:pgMar w:bottom="1417" w:top="1417" w:left="1701" w:right="1701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Telefonica 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Fonts w:ascii="Arial" w:cs="Arial" w:eastAsia="Arial" w:hAnsi="Arial"/>
        <w:color w:val="000000"/>
        <w:sz w:val="36"/>
        <w:szCs w:val="36"/>
        <w:rtl w:val="0"/>
      </w:rPr>
      <w:t xml:space="preserve"> 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spacing w:after="0" w:line="276" w:lineRule="auto"/>
      <w:jc w:val="center"/>
      <w:rPr/>
    </w:pPr>
    <w:r w:rsidDel="00000000" w:rsidR="00000000" w:rsidRPr="00000000">
      <w:rPr>
        <w:rFonts w:ascii="Arial" w:cs="Arial" w:eastAsia="Arial" w:hAnsi="Arial"/>
      </w:rPr>
      <w:drawing>
        <wp:inline distB="114300" distT="114300" distL="114300" distR="114300">
          <wp:extent cx="1511325" cy="726758"/>
          <wp:effectExtent b="0" l="0" r="0" t="0"/>
          <wp:docPr id="1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11325" cy="72675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478AB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rrafodelista">
    <w:name w:val="List Paragraph"/>
    <w:basedOn w:val="Normal"/>
    <w:uiPriority w:val="34"/>
    <w:qFormat w:val="1"/>
    <w:rsid w:val="007478AB"/>
    <w:pPr>
      <w:ind w:left="720"/>
      <w:contextualSpacing w:val="1"/>
    </w:pPr>
  </w:style>
  <w:style w:type="paragraph" w:styleId="TtuloportadaTelefnica" w:customStyle="1">
    <w:name w:val="Título portada Telefónica"/>
    <w:basedOn w:val="Normal"/>
    <w:link w:val="TtuloportadaTelefnicaCar"/>
    <w:uiPriority w:val="9"/>
    <w:qFormat w:val="1"/>
    <w:rsid w:val="007478AB"/>
    <w:pPr>
      <w:jc w:val="center"/>
    </w:pPr>
    <w:rPr>
      <w:rFonts w:ascii="Arial" w:cs="Arial" w:hAnsi="Arial"/>
      <w:color w:val="000000" w:themeColor="text1"/>
      <w:sz w:val="56"/>
      <w:szCs w:val="60"/>
    </w:rPr>
  </w:style>
  <w:style w:type="character" w:styleId="TtuloportadaTelefnicaCar" w:customStyle="1">
    <w:name w:val="Título portada Telefónica Car"/>
    <w:basedOn w:val="Fuentedeprrafopredeter"/>
    <w:link w:val="TtuloportadaTelefnica"/>
    <w:uiPriority w:val="9"/>
    <w:rsid w:val="007478AB"/>
    <w:rPr>
      <w:rFonts w:ascii="Arial" w:cs="Arial" w:hAnsi="Arial"/>
      <w:color w:val="000000" w:themeColor="text1"/>
      <w:sz w:val="56"/>
      <w:szCs w:val="60"/>
    </w:rPr>
  </w:style>
  <w:style w:type="character" w:styleId="acopre" w:customStyle="1">
    <w:name w:val="acopre"/>
    <w:basedOn w:val="Fuentedeprrafopredeter"/>
    <w:rsid w:val="00974C31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974C31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974C31"/>
    <w:rPr>
      <w:rFonts w:ascii="Segoe UI" w:cs="Segoe UI" w:hAnsi="Segoe UI"/>
      <w:sz w:val="18"/>
      <w:szCs w:val="18"/>
    </w:rPr>
  </w:style>
  <w:style w:type="character" w:styleId="Hipervnculo">
    <w:name w:val="Hyperlink"/>
    <w:basedOn w:val="Fuentedeprrafopredeter"/>
    <w:uiPriority w:val="99"/>
    <w:unhideWhenUsed w:val="1"/>
    <w:rsid w:val="00974C31"/>
    <w:rPr>
      <w:color w:val="0563c1" w:themeColor="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 w:val="1"/>
    <w:unhideWhenUsed w:val="1"/>
    <w:rsid w:val="00974C31"/>
    <w:pPr>
      <w:spacing w:after="0" w:line="240" w:lineRule="auto"/>
    </w:pPr>
  </w:style>
  <w:style w:type="character" w:styleId="TextosinformatoCar" w:customStyle="1">
    <w:name w:val="Texto sin formato Car"/>
    <w:basedOn w:val="Fuentedeprrafopredeter"/>
    <w:link w:val="Textosinformato"/>
    <w:uiPriority w:val="99"/>
    <w:semiHidden w:val="1"/>
    <w:rsid w:val="00974C31"/>
    <w:rPr>
      <w:rFonts w:ascii="Calibri" w:cs="Calibri" w:hAnsi="Calibri"/>
    </w:rPr>
  </w:style>
  <w:style w:type="character" w:styleId="Mencinsinresolver1" w:customStyle="1">
    <w:name w:val="Mención sin resolver1"/>
    <w:basedOn w:val="Fuentedeprrafopredeter"/>
    <w:uiPriority w:val="99"/>
    <w:semiHidden w:val="1"/>
    <w:unhideWhenUsed w:val="1"/>
    <w:rsid w:val="00974C31"/>
    <w:rPr>
      <w:color w:val="605e5c"/>
      <w:shd w:color="auto" w:fill="e1dfdd" w:val="clear"/>
    </w:rPr>
  </w:style>
  <w:style w:type="paragraph" w:styleId="Encabezado">
    <w:name w:val="header"/>
    <w:basedOn w:val="Normal"/>
    <w:link w:val="EncabezadoCar"/>
    <w:uiPriority w:val="99"/>
    <w:unhideWhenUsed w:val="1"/>
    <w:rsid w:val="00E00434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E00434"/>
  </w:style>
  <w:style w:type="paragraph" w:styleId="Piedepgina">
    <w:name w:val="footer"/>
    <w:basedOn w:val="Normal"/>
    <w:link w:val="PiedepginaCar"/>
    <w:uiPriority w:val="99"/>
    <w:unhideWhenUsed w:val="1"/>
    <w:rsid w:val="00E00434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E00434"/>
  </w:style>
  <w:style w:type="character" w:styleId="normaltextrun" w:customStyle="1">
    <w:name w:val="normaltextrun"/>
    <w:basedOn w:val="Fuentedeprrafopredeter"/>
    <w:rsid w:val="00E00434"/>
  </w:style>
  <w:style w:type="character" w:styleId="Hipervnculovisitado">
    <w:name w:val="FollowedHyperlink"/>
    <w:basedOn w:val="Fuentedeprrafopredeter"/>
    <w:uiPriority w:val="99"/>
    <w:semiHidden w:val="1"/>
    <w:unhideWhenUsed w:val="1"/>
    <w:rsid w:val="00CB37B8"/>
    <w:rPr>
      <w:color w:val="954f72" w:themeColor="followedHyperlink"/>
      <w:u w:val="single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 w:val="1"/>
    <w:unhideWhenUsed w:val="1"/>
    <w:rsid w:val="009D5AD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comentario">
    <w:name w:val="annotation text"/>
    <w:basedOn w:val="Normal"/>
    <w:link w:val="TextocomentarioCar"/>
    <w:uiPriority w:val="99"/>
    <w:unhideWhenUsed w:val="1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 w:val="1"/>
    <w:unhideWhenUsed w:val="1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06644F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06644F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yperlink" Target="https://www.eventbrite.com.mx/e/visita-educativa-fake-news-el-valor-de-la-informacion-taller-de-ia-tickets-991257065567" TargetMode="External"/><Relationship Id="rId13" Type="http://schemas.openxmlformats.org/officeDocument/2006/relationships/header" Target="header3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fundaciontelefonica.com.ar/noticias/visitas-educativas-2024/?pid=8655" TargetMode="External"/><Relationship Id="rId15" Type="http://schemas.openxmlformats.org/officeDocument/2006/relationships/footer" Target="footer2.xml"/><Relationship Id="rId14" Type="http://schemas.openxmlformats.org/officeDocument/2006/relationships/footer" Target="footer1.xml"/><Relationship Id="rId16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fundaciontelefonica.com.ar/noticias/programacion-talleres-2024/" TargetMode="External"/><Relationship Id="rId8" Type="http://schemas.openxmlformats.org/officeDocument/2006/relationships/hyperlink" Target="https://www.fundaciontelefonica.com.ar/noticias/protagonistas-virtuales-notas-para-convivir-en-un-mundo-digital/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ncy/7+25qX9NEHi59uytIlc91A==">CgMxLjAiigIKC0FBQUJhenZTcVNVEtYBCgtBQUFCYXp2U3FTVRILQUFBQmF6dlNxU1UaDQoJdGV4dC9odG1sEgAiDgoKdGV4dC9wbGFpbhIAKhsiFTEwMjg3ODYzMTM4ODk5OTY1MzIzMigAOAAwktiNpNIyOOjfjaTSMko8CiRhcHBsaWNhdGlvbi92bmQuZ29vZ2xlLWFwcHMuZG9jcy5tZHMaFMLX2uQBDhoMCggKAk1vEAEYABABWgxyY3YzN2psdjFoZW5yAiAAeACCARRzdWdnZXN0Lng1aWtweGx0aWF1cZoBBggAEAAYABiS2I2k0jIg6N+NpNIyQhRzdWdnZXN0Lng1aWtweGx0aWF1cSKJAgoLQUFBQmF6dlNxVVUS1QEKC0FBQUJhenZTcVVVEgtBQUFCYXp2U3FVVRoNCgl0ZXh0L2h0bWwSACIOCgp0ZXh0L3BsYWluEgAqGyIVMTAyODc4NjMxMzg4OTk5NjUzMjMyKAA4ADCnzaSk0jI479ykpNIySjsKJGFwcGxpY2F0aW9uL3ZuZC5nb29nbGUtYXBwcy5kb2NzLm1kcxoTwtfa5AENGgsKBwoBZRABGAAQAVoMOHBtNTEwMW4xd2U3cgIgAHgAggEUc3VnZ2VzdC40OGc0eGNsdW42aG+aAQYIABAAGAAYp82kpNIyIO/cpKTSMkIUc3VnZ2VzdC40OGc0eGNsdW42aG8iiQIKC0FBQUJhenZTcVVnEtUBCgtBQUFCYXp2U3FVZxILQUFBQmF6dlNxVWcaDQoJdGV4dC9odG1sEgAiDgoKdGV4dC9wbGFpbhIAKhsiFTEwMjg3ODYzMTM4ODk5OTY1MzIzMigAOAAwp6GlpNIyOOSnpaTSMko7CiRhcHBsaWNhdGlvbi92bmQuZ29vZ2xlLWFwcHMuZG9jcy5tZHMaE8LX2uQBDRoLCgcKAUQQARgAEAFaDG1rbzVicXhzMjlra3ICIAB4AIIBFHN1Z2dlc3Qua2k2ZzRpanN1OW1imgEGCAAQABgAGKehpaTSMiDkp6Wk0jJCFHN1Z2dlc3Qua2k2ZzRpanN1OW1iIosCCgtBQUFCYXp2U3FVYxLXAQoLQUFBQmF6dlNxVWMSC0FBQUJhenZTcVVjGg0KCXRleHQvaHRtbBIAIg4KCnRleHQvcGxhaW4SACobIhUxMDI4Nzg2MzEzODg5OTk2NTMyMzIoADgAMPOCpaTSMjiHiqWk0jJKPQokYXBwbGljYXRpb24vdm5kLmdvb2dsZS1hcHBzLmRvY3MubWRzGhXC19rkAQ8aDQoJCgN4ZWMQARgAEAFaDG1zaDZ0ZWE1bjBvYXICIAB4AIIBFHN1Z2dlc3Qudjh3aWg5c2x1eXdwmgEGCAAQABgAGPOCpaTSMiCHiqWk0jJCFHN1Z2dlc3Qudjh3aWg5c2x1eXdwMgloLjFmb2I5dGUyCGguZ2pkZ3hzMg5oLnR0aWwzM3VucTc4cDIOaC44dmo4cTN1cmxnOXEyCWguMzBqMHpsbDIOaC50N2IyeGZtZGYwOHM4AGooChNzdWdnZXN0LmhuaTc4YWxidnZpEhFMb3JlbmEgQW5kcmVuYWNjaWopChRzdWdnZXN0LnBscjMwaXN5bnBichIRTG9yZW5hIEFuZHJlbmFjY2lqKQoUc3VnZ2VzdC5ubzRkZnJncjNkMDcSEUxvcmVuYSBBbmRyZW5hY2NpaikKFHN1Z2dlc3QueGNyY3NpbHRzdXdtEhFMb3JlbmEgQW5kcmVuYWNjaWooChNzdWdnZXN0LjN3bW1rdTJyNjQ4EhFMb3JlbmEgQW5kcmVuYWNjaWopChRzdWdnZXN0LmFvYW50Y2ptcTVubBIRTG9yZW5hIEFuZHJlbmFjY2lqKQoUc3VnZ2VzdC54NWlrcHhsdGlhdXESEUxvcmVuYSBBbmRyZW5hY2NpaikKFHN1Z2dlc3QuNDhnNHhjbHVuNmhvEhFMb3JlbmEgQW5kcmVuYWNjaWopChRzdWdnZXN0LmMzcjJ5bjUya2lsZhIRTG9yZW5hIEFuZHJlbmFjY2lqKQoUc3VnZ2VzdC5raGxyaHFzbjlwNHASEUxvcmVuYSBBbmRyZW5hY2NpaikKFHN1Z2dlc3QudHhnYnZ5dGVwdTA2EhFMb3JlbmEgQW5kcmVuYWNjaWopChRzdWdnZXN0LjcwdnNxYXkwM2RneBIRTG9yZW5hIEFuZHJlbmFjY2lqKQoUc3VnZ2VzdC5uNTlrMDVvdXM4ZjYSEUxvcmVuYSBBbmRyZW5hY2NpaikKFHN1Z2dlc3QuNm1wbmR1eGs4cGdhEhFMb3JlbmEgQW5kcmVuYWNjaWopChRzdWdnZXN0LmtpNmc0aWpzdTltYhIRTG9yZW5hIEFuZHJlbmFjY2lqKQoUc3VnZ2VzdC5rcTdybHJncHZweXESEUxvcmVuYSBBbmRyZW5hY2NpaikKFHN1Z2dlc3QuNGV5cXIyNmdoZDI2EhFMb3JlbmEgQW5kcmVuYWNjaWopChRzdWdnZXN0LnY4d2loOXNsdXl3cBIRTG9yZW5hIEFuZHJlbmFjY2lyITFPa1pDOEs4LXIxRUkxb1Z3VzJ6OENKT0lMSkd3UXRk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2024-08-16T19:55:00Z</dcterms:created>
  <dc:creator>EVA SOLANS GALOBART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0x010100F854F1600A4F8C44BDC3649E6EF52781</vt:lpwstr>
  </property>
</Properties>
</file>